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F1" w:rsidRDefault="00272746" w:rsidP="00FD63F1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6350" b="2540"/>
            <wp:docPr id="2" name="Рисунок 2" descr="G:\мик.с.а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ик.с.а\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lastRenderedPageBreak/>
        <w:t>1</w:t>
      </w:r>
      <w:r w:rsidR="00FD63F1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.Планируемые  результаты освоения  учебного предмета </w:t>
      </w:r>
    </w:p>
    <w:p w:rsidR="00FD63F1" w:rsidRDefault="00FD63F1" w:rsidP="00FD63F1">
      <w:pPr>
        <w:pStyle w:val="c5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6"/>
          <w:b/>
          <w:bCs/>
          <w:i/>
          <w:iCs/>
          <w:color w:val="000000"/>
        </w:rPr>
        <w:t>Личностные результаты</w:t>
      </w:r>
      <w:r>
        <w:rPr>
          <w:rStyle w:val="c1"/>
          <w:color w:val="000000"/>
        </w:rPr>
        <w:t>: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 </w:t>
      </w:r>
      <w:r>
        <w:rPr>
          <w:rStyle w:val="c1"/>
          <w:color w:val="000000"/>
        </w:rPr>
        <w:t>в ценностно-ориентационной сфере - </w:t>
      </w:r>
      <w:r>
        <w:rPr>
          <w:rStyle w:val="c3"/>
          <w:i/>
          <w:iCs/>
          <w:color w:val="000000"/>
        </w:rPr>
        <w:t>осознание </w:t>
      </w:r>
      <w:r>
        <w:rPr>
          <w:rStyle w:val="c1"/>
          <w:color w:val="000000"/>
        </w:rPr>
        <w:t>российской гражданской идентичности, патриотизма, чувства гордости за российскую химическую науку;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 в трудовой сфере – </w:t>
      </w:r>
      <w:r>
        <w:rPr>
          <w:rStyle w:val="c3"/>
          <w:i/>
          <w:iCs/>
          <w:color w:val="000000"/>
        </w:rPr>
        <w:t>готовность</w:t>
      </w:r>
      <w:r>
        <w:rPr>
          <w:rStyle w:val="c1"/>
          <w:color w:val="000000"/>
        </w:rPr>
        <w:t> к осознанному выбору дальнейшей образовательной траектории в высшей школе, где химия является профилирующей дисциплиной;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 в познавательной (когнитивной, интеллектуальной) сфере – </w:t>
      </w:r>
      <w:r>
        <w:rPr>
          <w:rStyle w:val="c3"/>
          <w:i/>
          <w:iCs/>
          <w:color w:val="000000"/>
        </w:rPr>
        <w:t>умение</w:t>
      </w:r>
      <w:r>
        <w:rPr>
          <w:rStyle w:val="c1"/>
          <w:color w:val="000000"/>
        </w:rPr>
        <w:t> управлять своей познавательной деятельностью, </w:t>
      </w:r>
      <w:r>
        <w:rPr>
          <w:rStyle w:val="c3"/>
          <w:i/>
          <w:iCs/>
          <w:color w:val="000000"/>
        </w:rPr>
        <w:t>готовность</w:t>
      </w:r>
      <w:r>
        <w:rPr>
          <w:rStyle w:val="c1"/>
          <w:color w:val="000000"/>
        </w:rPr>
        <w:t> и </w:t>
      </w:r>
      <w:r>
        <w:rPr>
          <w:rStyle w:val="c3"/>
          <w:i/>
          <w:iCs/>
          <w:color w:val="000000"/>
        </w:rPr>
        <w:t>способность</w:t>
      </w:r>
      <w:r>
        <w:rPr>
          <w:rStyle w:val="c1"/>
          <w:color w:val="000000"/>
        </w:rPr>
        <w:t> к образованию, в том числе самообразованию, на протяжении всей  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 в сфере сбережения здоровья – </w:t>
      </w:r>
      <w:r>
        <w:rPr>
          <w:rStyle w:val="c3"/>
          <w:i/>
          <w:iCs/>
          <w:color w:val="000000"/>
        </w:rPr>
        <w:t>принятие и реализация</w:t>
      </w:r>
      <w:r>
        <w:rPr>
          <w:rStyle w:val="c1"/>
          <w:color w:val="000000"/>
        </w:rPr>
        <w:t> ценностей здорового и безопасного образа жизни, </w:t>
      </w:r>
      <w:r>
        <w:rPr>
          <w:rStyle w:val="c3"/>
          <w:i/>
          <w:iCs/>
          <w:color w:val="000000"/>
        </w:rPr>
        <w:t>неприятие</w:t>
      </w:r>
      <w:r>
        <w:rPr>
          <w:rStyle w:val="c1"/>
          <w:color w:val="000000"/>
        </w:rPr>
        <w:t> вредных привычек (курения, употребления алкоголя, наркотиков) на основе знаний о свойствах наркологических и наркотических веществ.  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16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16"/>
          <w:b/>
          <w:bCs/>
          <w:i/>
          <w:iCs/>
          <w:color w:val="000000"/>
        </w:rPr>
        <w:t xml:space="preserve"> результаты: 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3"/>
          <w:b/>
          <w:bCs/>
          <w:color w:val="000000"/>
        </w:rPr>
        <w:t>- </w:t>
      </w:r>
      <w:r>
        <w:rPr>
          <w:rStyle w:val="c3"/>
          <w:i/>
          <w:iCs/>
          <w:color w:val="000000"/>
        </w:rPr>
        <w:t>использование </w:t>
      </w:r>
      <w:r>
        <w:rPr>
          <w:rStyle w:val="c1"/>
          <w:color w:val="000000"/>
        </w:rPr>
        <w:t>умений и навыков</w:t>
      </w:r>
      <w:r>
        <w:rPr>
          <w:rStyle w:val="c3"/>
          <w:i/>
          <w:iCs/>
          <w:color w:val="000000"/>
        </w:rPr>
        <w:t> </w:t>
      </w:r>
      <w:r>
        <w:rPr>
          <w:rStyle w:val="c1"/>
          <w:color w:val="000000"/>
        </w:rPr>
        <w:t>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владение</w:t>
      </w:r>
      <w:r>
        <w:rPr>
          <w:rStyle w:val="c1"/>
          <w:color w:val="000000"/>
        </w:rPr>
        <w:t> основными интеллектуальными операциями: формулировка гипотезы, анализ и синтез, сравнение и систематизация, выявление причинно-следственных связей и поиск аналогов;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познание </w:t>
      </w:r>
      <w:r>
        <w:rPr>
          <w:rStyle w:val="c1"/>
          <w:color w:val="000000"/>
        </w:rPr>
        <w:t xml:space="preserve">объектов окружающего мира от общего через особенное к </w:t>
      </w:r>
      <w:proofErr w:type="gramStart"/>
      <w:r>
        <w:rPr>
          <w:rStyle w:val="c1"/>
          <w:color w:val="000000"/>
        </w:rPr>
        <w:t>единичному</w:t>
      </w:r>
      <w:proofErr w:type="gramEnd"/>
      <w:r>
        <w:rPr>
          <w:rStyle w:val="c1"/>
          <w:color w:val="000000"/>
        </w:rPr>
        <w:t>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умение</w:t>
      </w:r>
      <w:r>
        <w:rPr>
          <w:rStyle w:val="c1"/>
          <w:color w:val="000000"/>
        </w:rPr>
        <w:t> генерировать идеи и определять средства, необходимые для их реализации;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умение</w:t>
      </w:r>
      <w:r>
        <w:rPr>
          <w:rStyle w:val="c1"/>
          <w:color w:val="000000"/>
        </w:rPr>
        <w:t> определять цели и задачи деятельности, выбирать средства реализации цели и применять их на практике;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использование</w:t>
      </w:r>
      <w:r>
        <w:rPr>
          <w:rStyle w:val="c1"/>
          <w:color w:val="000000"/>
        </w:rPr>
        <w:t> 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умение</w:t>
      </w:r>
      <w:r>
        <w:rPr>
          <w:rStyle w:val="c1"/>
          <w:color w:val="000000"/>
        </w:rPr>
        <w:t>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готовность</w:t>
      </w:r>
      <w:r>
        <w:rPr>
          <w:rStyle w:val="c1"/>
          <w:color w:val="000000"/>
        </w:rPr>
        <w:t> 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умение </w:t>
      </w:r>
      <w:r>
        <w:rPr>
          <w:rStyle w:val="c1"/>
          <w:color w:val="000000"/>
        </w:rP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владение</w:t>
      </w:r>
      <w:r>
        <w:rPr>
          <w:rStyle w:val="c1"/>
          <w:color w:val="000000"/>
        </w:rPr>
        <w:t> языковыми средствами, в том числе и языком химии, -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>
        <w:rPr>
          <w:rStyle w:val="c16"/>
          <w:b/>
          <w:bCs/>
          <w:i/>
          <w:iCs/>
          <w:color w:val="000000"/>
        </w:rPr>
        <w:t>Предметные результаты: 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0"/>
          <w:szCs w:val="20"/>
        </w:rPr>
      </w:pPr>
      <w:r>
        <w:rPr>
          <w:rStyle w:val="c1"/>
          <w:color w:val="000000"/>
        </w:rPr>
        <w:t xml:space="preserve"> 1) в познавательной сфере: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знание </w:t>
      </w:r>
      <w:r>
        <w:rPr>
          <w:rStyle w:val="c1"/>
          <w:color w:val="000000"/>
        </w:rPr>
        <w:t>(понимание)</w:t>
      </w:r>
      <w:r>
        <w:rPr>
          <w:rStyle w:val="c3"/>
          <w:i/>
          <w:iCs/>
          <w:color w:val="000000"/>
        </w:rPr>
        <w:t> изученных понятий, законов и теорий;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lastRenderedPageBreak/>
        <w:t>- умение </w:t>
      </w:r>
      <w:r>
        <w:rPr>
          <w:rStyle w:val="c1"/>
          <w:color w:val="000000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умение </w:t>
      </w:r>
      <w:r>
        <w:rPr>
          <w:rStyle w:val="c1"/>
          <w:color w:val="000000"/>
        </w:rPr>
        <w:t>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умение</w:t>
      </w:r>
      <w:r>
        <w:rPr>
          <w:rStyle w:val="c1"/>
          <w:color w:val="000000"/>
        </w:rPr>
        <w:t> характеризовать изученные классы неорганических и органических соединений, химические реакции;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готовность</w:t>
      </w:r>
      <w:r>
        <w:rPr>
          <w:rStyle w:val="c1"/>
          <w:color w:val="000000"/>
        </w:rPr>
        <w:t> 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умение</w:t>
      </w:r>
      <w:r>
        <w:rPr>
          <w:rStyle w:val="c1"/>
          <w:color w:val="000000"/>
        </w:rPr>
        <w:t> 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поиск</w:t>
      </w:r>
      <w:r>
        <w:rPr>
          <w:rStyle w:val="c1"/>
          <w:color w:val="000000"/>
        </w:rPr>
        <w:t> источников химической информации, получение необходимой информации, ее анализ, изготовление химического информационного продукта и его презентация;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владение</w:t>
      </w:r>
      <w:r>
        <w:rPr>
          <w:rStyle w:val="c1"/>
          <w:color w:val="000000"/>
        </w:rPr>
        <w:t xml:space="preserve"> обязательными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>
        <w:rPr>
          <w:rStyle w:val="c1"/>
          <w:color w:val="000000"/>
        </w:rPr>
        <w:t>электрохимическим</w:t>
      </w:r>
      <w:proofErr w:type="gramEnd"/>
      <w:r>
        <w:rPr>
          <w:rStyle w:val="c1"/>
          <w:color w:val="000000"/>
        </w:rPr>
        <w:t xml:space="preserve"> рядом напряжений металлов, рядом </w:t>
      </w:r>
      <w:proofErr w:type="spellStart"/>
      <w:r>
        <w:rPr>
          <w:rStyle w:val="c1"/>
          <w:color w:val="000000"/>
        </w:rPr>
        <w:t>электроотрицательности</w:t>
      </w:r>
      <w:proofErr w:type="spellEnd"/>
      <w:r>
        <w:rPr>
          <w:rStyle w:val="c1"/>
          <w:color w:val="000000"/>
        </w:rPr>
        <w:t xml:space="preserve"> – для характеристики строения, состава и свойств атомов химических элементов I-IV периодов и образованных ими простых и сложных веществ;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установление</w:t>
      </w:r>
      <w:r>
        <w:rPr>
          <w:rStyle w:val="c1"/>
          <w:color w:val="000000"/>
        </w:rPr>
        <w:t> 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моделирование</w:t>
      </w:r>
      <w:r>
        <w:rPr>
          <w:rStyle w:val="c1"/>
          <w:color w:val="000000"/>
        </w:rPr>
        <w:t> молекул важнейших неорганических и органических веществ;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- </w:t>
      </w:r>
      <w:r>
        <w:rPr>
          <w:rStyle w:val="c3"/>
          <w:i/>
          <w:iCs/>
          <w:color w:val="000000"/>
        </w:rPr>
        <w:t>понимание</w:t>
      </w:r>
      <w:r>
        <w:rPr>
          <w:rStyle w:val="c1"/>
          <w:color w:val="000000"/>
        </w:rPr>
        <w:t> химической картины мира как неотъемлемой части целостной научной картины мира;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2) в ценностно-ориентационной сфере – анализ и оценка последствий для окружающей среды бытовой и производственной деятельности человека, связанной с производством и переработкой важнейших химических продуктов;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3) в трудовой сфере – </w:t>
      </w:r>
      <w:r>
        <w:rPr>
          <w:rStyle w:val="c3"/>
          <w:i/>
          <w:iCs/>
          <w:color w:val="000000"/>
        </w:rPr>
        <w:t>проведение</w:t>
      </w:r>
      <w:r>
        <w:rPr>
          <w:rStyle w:val="c1"/>
          <w:color w:val="000000"/>
        </w:rPr>
        <w:t> химического эксперимента; </w:t>
      </w:r>
      <w:r>
        <w:rPr>
          <w:rStyle w:val="c3"/>
          <w:i/>
          <w:iCs/>
          <w:color w:val="000000"/>
        </w:rPr>
        <w:t>развитие</w:t>
      </w:r>
      <w:r>
        <w:rPr>
          <w:rStyle w:val="c1"/>
          <w:color w:val="000000"/>
        </w:rPr>
        <w:t xml:space="preserve"> навыков учебной, проектно-исследовательской, творческой деятельности при выполнении </w:t>
      </w:r>
      <w:proofErr w:type="gramStart"/>
      <w:r>
        <w:rPr>
          <w:rStyle w:val="c1"/>
          <w:color w:val="000000"/>
        </w:rPr>
        <w:t>индивидуального проекта</w:t>
      </w:r>
      <w:proofErr w:type="gramEnd"/>
      <w:r>
        <w:rPr>
          <w:rStyle w:val="c1"/>
          <w:color w:val="000000"/>
        </w:rPr>
        <w:t xml:space="preserve"> по химии;</w:t>
      </w:r>
    </w:p>
    <w:p w:rsidR="00FD63F1" w:rsidRDefault="00FD63F1" w:rsidP="00FD6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4) в сфере здорового образа жизни – </w:t>
      </w:r>
      <w:r>
        <w:rPr>
          <w:rStyle w:val="c3"/>
          <w:i/>
          <w:iCs/>
          <w:color w:val="000000"/>
        </w:rPr>
        <w:t>соблюдение</w:t>
      </w:r>
      <w:r>
        <w:rPr>
          <w:rStyle w:val="c1"/>
          <w:color w:val="000000"/>
        </w:rPr>
        <w:t> 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 оборудованием.</w:t>
      </w:r>
    </w:p>
    <w:p w:rsidR="00FD63F1" w:rsidRDefault="00FD63F1" w:rsidP="00FD63F1">
      <w:pPr>
        <w:suppressAutoHyphens/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63F1" w:rsidRDefault="00FD63F1" w:rsidP="00FD63F1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2.Содержание учебного предмета</w:t>
      </w:r>
    </w:p>
    <w:p w:rsidR="00FD63F1" w:rsidRDefault="00FD63F1" w:rsidP="00FD6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ч )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63F1" w:rsidRDefault="00FD63F1" w:rsidP="00FD63F1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органической химии.  Особенности строения и свойств органических соединений. Значение и роль органической химии в системе естественных наук и жизни общества. Краткий очерк истории развития органической химии.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 </w:t>
      </w:r>
      <w:r>
        <w:rPr>
          <w:rFonts w:ascii="Times New Roman" w:hAnsi="Times New Roman"/>
          <w:b/>
          <w:sz w:val="24"/>
          <w:szCs w:val="24"/>
        </w:rPr>
        <w:t xml:space="preserve">Теория строения органических соединений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 ч)  </w:t>
      </w:r>
      <w:r>
        <w:rPr>
          <w:rFonts w:ascii="Times New Roman" w:hAnsi="Times New Roman"/>
          <w:sz w:val="24"/>
          <w:szCs w:val="24"/>
        </w:rPr>
        <w:t>Валентность,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 xml:space="preserve">  Углеводороды и их природные источники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10 ч)</w:t>
      </w:r>
      <w:r>
        <w:rPr>
          <w:rFonts w:ascii="Times New Roman" w:hAnsi="Times New Roman"/>
          <w:sz w:val="24"/>
          <w:szCs w:val="24"/>
        </w:rPr>
        <w:t xml:space="preserve"> Природный газ.  Природный газ как топливо. Преимущества природного газа перед другими видами топлива. Состав природного газа.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(на примере метана  и этана): горение, замещение, разложение и дегидрирование. Применение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свойств.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Алкадиены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каучуки. Понятие об </w:t>
      </w:r>
      <w:proofErr w:type="spellStart"/>
      <w:r>
        <w:rPr>
          <w:rFonts w:ascii="Times New Roman" w:hAnsi="Times New Roman"/>
          <w:sz w:val="24"/>
          <w:szCs w:val="24"/>
        </w:rPr>
        <w:t>алкадиенах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Бензол. Получение бензола из </w:t>
      </w:r>
      <w:proofErr w:type="spellStart"/>
      <w:r>
        <w:rPr>
          <w:rFonts w:ascii="Times New Roman" w:hAnsi="Times New Roman"/>
          <w:sz w:val="24"/>
          <w:szCs w:val="24"/>
        </w:rPr>
        <w:t>гексана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Нефть. Состав и переработка нефти. Нефтепродукты. Бензин и понятие об октановом числе.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>
        <w:rPr>
          <w:rFonts w:ascii="Times New Roman" w:hAnsi="Times New Roman"/>
          <w:sz w:val="24"/>
          <w:szCs w:val="24"/>
        </w:rPr>
        <w:t>непредельность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Коллекция образцов нефти и нефтепродуктов.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Лабораторные </w:t>
      </w:r>
      <w:r>
        <w:rPr>
          <w:rFonts w:ascii="Times New Roman" w:hAnsi="Times New Roman"/>
          <w:b/>
          <w:bCs/>
          <w:sz w:val="24"/>
          <w:szCs w:val="24"/>
        </w:rPr>
        <w:t xml:space="preserve">опыты. </w:t>
      </w:r>
      <w:r>
        <w:rPr>
          <w:rFonts w:ascii="Times New Roman" w:hAnsi="Times New Roman"/>
          <w:sz w:val="24"/>
          <w:szCs w:val="24"/>
        </w:rPr>
        <w:t xml:space="preserve"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Нефть и продукты ее переработки».</w:t>
      </w:r>
    </w:p>
    <w:p w:rsidR="00FD63F1" w:rsidRDefault="00FD63F1" w:rsidP="00FD63F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Тема 3</w:t>
      </w:r>
      <w:r>
        <w:rPr>
          <w:rFonts w:ascii="Times New Roman" w:hAnsi="Times New Roman"/>
          <w:b/>
          <w:sz w:val="24"/>
          <w:szCs w:val="24"/>
        </w:rPr>
        <w:t xml:space="preserve">  Кислородсодержащие органические соединения и их нахождение в живой природе 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11 ч )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Единство химической организации живых организмов. Химический состав живых организмов.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</w:t>
      </w:r>
      <w:r>
        <w:rPr>
          <w:rFonts w:ascii="Times New Roman" w:hAnsi="Times New Roman"/>
          <w:sz w:val="24"/>
          <w:szCs w:val="24"/>
        </w:rPr>
        <w:lastRenderedPageBreak/>
        <w:t xml:space="preserve">альдегид. Применение этанола на основе свойств. Алкоголизм, его последствия и предупреждение. </w:t>
      </w:r>
      <w:r>
        <w:rPr>
          <w:rFonts w:ascii="Times New Roman" w:hAnsi="Times New Roman"/>
          <w:sz w:val="24"/>
          <w:szCs w:val="24"/>
        </w:rPr>
        <w:br/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Каменный уголь.  Фенол.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>
        <w:rPr>
          <w:rFonts w:ascii="Times New Roman" w:hAnsi="Times New Roman"/>
          <w:sz w:val="24"/>
          <w:szCs w:val="24"/>
        </w:rPr>
        <w:br/>
        <w:t xml:space="preserve">   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>
        <w:rPr>
          <w:rFonts w:ascii="Times New Roman" w:hAnsi="Times New Roman"/>
          <w:sz w:val="24"/>
          <w:szCs w:val="24"/>
        </w:rPr>
        <w:t xml:space="preserve">Высшие жирные кислоты на примере пальмитиновой и стеариновой. </w:t>
      </w:r>
      <w:proofErr w:type="gramEnd"/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Сложные эфиры и жиры. Получение сложных эфиров реакцией этерификации. Сложные эфиры в природе, их значение. Применение сложных эфиров  на основе свойств. 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Углеводы. </w:t>
      </w:r>
      <w:proofErr w:type="gramStart"/>
      <w:r>
        <w:rPr>
          <w:rFonts w:ascii="Times New Roman" w:hAnsi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Значение углеводов в живой природе и в жизни человека.  Глюкоза - вещество с двойственной функцией - </w:t>
      </w:r>
      <w:proofErr w:type="spellStart"/>
      <w:r>
        <w:rPr>
          <w:rFonts w:ascii="Times New Roman" w:hAnsi="Times New Roman"/>
          <w:sz w:val="24"/>
          <w:szCs w:val="24"/>
        </w:rPr>
        <w:t>альдегидоспирт</w:t>
      </w:r>
      <w:proofErr w:type="spellEnd"/>
      <w:r>
        <w:rPr>
          <w:rFonts w:ascii="Times New Roman" w:hAnsi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>
        <w:rPr>
          <w:rFonts w:ascii="Times New Roman" w:hAnsi="Times New Roman"/>
          <w:sz w:val="24"/>
          <w:szCs w:val="24"/>
        </w:rPr>
        <w:t>глюконовую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 Дисахариды и полисахариды. Понятие о реакциях поликонденсации и гидролиза на примере взаимопревращений: глюкоза </w:t>
      </w:r>
      <w:r>
        <w:rPr>
          <w:rFonts w:ascii="Times New Roman" w:hAnsi="Times New Roman"/>
          <w:b/>
          <w:noProof/>
          <w:position w:val="-6"/>
          <w:sz w:val="24"/>
          <w:szCs w:val="24"/>
        </w:rPr>
        <w:drawing>
          <wp:inline distT="0" distB="0" distL="0" distR="0">
            <wp:extent cx="29527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полисахарид. </w:t>
      </w:r>
    </w:p>
    <w:p w:rsidR="00FD63F1" w:rsidRDefault="00FD63F1" w:rsidP="00FD63F1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b/>
          <w:sz w:val="24"/>
          <w:szCs w:val="24"/>
        </w:rPr>
        <w:t>Лабораторные опыты.</w:t>
      </w:r>
      <w:r>
        <w:rPr>
          <w:rFonts w:ascii="Times New Roman" w:hAnsi="Times New Roman"/>
          <w:sz w:val="24"/>
          <w:szCs w:val="24"/>
        </w:rPr>
        <w:t xml:space="preserve">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FD63F1" w:rsidRDefault="00FD63F1" w:rsidP="00FD6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Тема 4</w:t>
      </w:r>
      <w:r>
        <w:rPr>
          <w:rFonts w:ascii="Times New Roman" w:hAnsi="Times New Roman"/>
          <w:b/>
          <w:sz w:val="24"/>
          <w:szCs w:val="24"/>
        </w:rPr>
        <w:t xml:space="preserve"> Азотсодержащие соединения и их нахождение в живой природе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5 ч )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Амины.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Генетическая связь между классами органических соединений.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биуретовая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. Горение птичьего пера и шерстяной нити. Модель молекулы ДНК. Переходы: этанол </w:t>
      </w:r>
      <w:r>
        <w:rPr>
          <w:rFonts w:ascii="Times New Roman" w:hAnsi="Times New Roman"/>
          <w:position w:val="-6"/>
          <w:sz w:val="24"/>
          <w:szCs w:val="24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9" o:title=""/>
          </v:shape>
          <o:OLEObject Type="Embed" ProgID="Equation.3" ShapeID="_x0000_i1025" DrawAspect="Content" ObjectID="_1636642104" r:id="rId10"/>
        </w:object>
      </w:r>
      <w:r>
        <w:rPr>
          <w:rFonts w:ascii="Times New Roman" w:hAnsi="Times New Roman"/>
          <w:sz w:val="24"/>
          <w:szCs w:val="24"/>
        </w:rPr>
        <w:t xml:space="preserve"> этилен этиленгликоль </w:t>
      </w:r>
      <w:r>
        <w:rPr>
          <w:rFonts w:ascii="Times New Roman" w:hAnsi="Times New Roman"/>
          <w:position w:val="-6"/>
          <w:sz w:val="24"/>
          <w:szCs w:val="24"/>
        </w:rPr>
        <w:object w:dxaOrig="300" w:dyaOrig="225">
          <v:shape id="_x0000_i1026" type="#_x0000_t75" style="width:15pt;height:11.25pt" o:ole="">
            <v:imagedata r:id="rId11" o:title=""/>
          </v:shape>
          <o:OLEObject Type="Embed" ProgID="Equation.3" ShapeID="_x0000_i1026" DrawAspect="Content" ObjectID="_1636642105" r:id="rId1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этиленгликолят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); этанол </w:t>
      </w:r>
      <w:r>
        <w:rPr>
          <w:rFonts w:ascii="Times New Roman" w:hAnsi="Times New Roman"/>
          <w:position w:val="-6"/>
          <w:sz w:val="24"/>
          <w:szCs w:val="24"/>
        </w:rPr>
        <w:object w:dxaOrig="300" w:dyaOrig="225">
          <v:shape id="_x0000_i1027" type="#_x0000_t75" style="width:15pt;height:11.25pt" o:ole="">
            <v:imagedata r:id="rId11" o:title=""/>
          </v:shape>
          <o:OLEObject Type="Embed" ProgID="Equation.3" ShapeID="_x0000_i1027" DrawAspect="Content" ObjectID="_1636642106" r:id="rId13"/>
        </w:object>
      </w:r>
      <w:proofErr w:type="spellStart"/>
      <w:r>
        <w:rPr>
          <w:rFonts w:ascii="Times New Roman" w:hAnsi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6"/>
          <w:sz w:val="24"/>
          <w:szCs w:val="24"/>
        </w:rPr>
        <w:object w:dxaOrig="300" w:dyaOrig="225">
          <v:shape id="_x0000_i1028" type="#_x0000_t75" style="width:15pt;height:11.25pt" o:ole="">
            <v:imagedata r:id="rId11" o:title=""/>
          </v:shape>
          <o:OLEObject Type="Embed" ProgID="Equation.3" ShapeID="_x0000_i1028" DrawAspect="Content" ObjectID="_1636642107" r:id="rId1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опыты.</w:t>
      </w:r>
      <w:r>
        <w:rPr>
          <w:rFonts w:ascii="Times New Roman" w:hAnsi="Times New Roman"/>
          <w:sz w:val="24"/>
          <w:szCs w:val="24"/>
        </w:rPr>
        <w:t xml:space="preserve"> 14. Свойства белков.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№1.</w:t>
      </w:r>
      <w:r>
        <w:rPr>
          <w:rFonts w:ascii="Times New Roman" w:hAnsi="Times New Roman"/>
          <w:sz w:val="24"/>
          <w:szCs w:val="24"/>
        </w:rPr>
        <w:t xml:space="preserve"> Идентификация органических соединений. </w:t>
      </w: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Тема 5</w:t>
      </w:r>
      <w:r>
        <w:rPr>
          <w:rFonts w:ascii="Times New Roman" w:hAnsi="Times New Roman"/>
          <w:b/>
          <w:sz w:val="24"/>
          <w:szCs w:val="24"/>
        </w:rPr>
        <w:t xml:space="preserve">    Биологически активные органические соединения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>2 ч )</w:t>
      </w:r>
    </w:p>
    <w:p w:rsidR="00FD63F1" w:rsidRDefault="00FD63F1" w:rsidP="00FD6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FD63F1" w:rsidRDefault="00FD63F1" w:rsidP="00FD6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Витамины. Понятие о витаминах. Нарушения, связанные с витаминами: авитаминозы, гиповитаминозы и гипервитаминозы. Витамин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 </w:t>
      </w: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FD63F1" w:rsidRDefault="00FD63F1" w:rsidP="00FD6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Лекарства. Лекарственная химия: от </w:t>
      </w:r>
      <w:proofErr w:type="spellStart"/>
      <w:r>
        <w:rPr>
          <w:rFonts w:ascii="Times New Roman" w:hAnsi="Times New Roman"/>
          <w:sz w:val="24"/>
          <w:szCs w:val="24"/>
        </w:rPr>
        <w:t>иатрохимии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 химиотерапии. Аспирин. Антибиотики и дисбактериоз. Наркотические вещества. Наркомания, борьба с ней и профилактика. </w:t>
      </w: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Разложение пероксида водорода каталазой сырого мяса и сырого картофеля. Коллекция СМС, </w:t>
      </w:r>
      <w:proofErr w:type="gramStart"/>
      <w:r>
        <w:rPr>
          <w:rFonts w:ascii="Times New Roman" w:hAnsi="Times New Roman"/>
          <w:sz w:val="24"/>
          <w:szCs w:val="24"/>
        </w:rPr>
        <w:t>содержащих</w:t>
      </w:r>
      <w:proofErr w:type="gramEnd"/>
      <w:r>
        <w:rPr>
          <w:rFonts w:ascii="Times New Roman" w:hAnsi="Times New Roman"/>
          <w:sz w:val="24"/>
          <w:szCs w:val="24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  <w:r>
        <w:rPr>
          <w:rFonts w:ascii="Times New Roman" w:hAnsi="Times New Roman"/>
          <w:sz w:val="24"/>
          <w:szCs w:val="24"/>
        </w:rPr>
        <w:tab/>
      </w: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  </w:t>
      </w:r>
      <w:r>
        <w:rPr>
          <w:rFonts w:ascii="Times New Roman" w:hAnsi="Times New Roman"/>
          <w:b/>
          <w:sz w:val="24"/>
          <w:szCs w:val="24"/>
        </w:rPr>
        <w:t xml:space="preserve">Искусственные и синтетические полимеры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3 ч )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 ацетатный шелк, вискоза)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их свойства и применение. 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Синтетические полимеры.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 капрон.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Коллекция пластмасс и изделий из них. Коллекция искусственных и синтетических волокон и изделий из них. Распознавание волокон по отношению к нагреванию и химическим реактивам.</w:t>
      </w:r>
    </w:p>
    <w:p w:rsidR="00FD63F1" w:rsidRDefault="00FD63F1" w:rsidP="00FD6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опыты</w:t>
      </w:r>
      <w:r>
        <w:rPr>
          <w:rFonts w:ascii="Times New Roman" w:hAnsi="Times New Roman"/>
          <w:sz w:val="24"/>
          <w:szCs w:val="24"/>
        </w:rPr>
        <w:t>. 15. Ознакомление с образцами пластмасс, волокон и каучуков.   Практическая работа № 2. Распознавание пластмасс и волокон.</w:t>
      </w: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361"/>
        <w:gridCol w:w="2694"/>
      </w:tblGrid>
      <w:tr w:rsidR="00FD63F1" w:rsidTr="00FD63F1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FD63F1" w:rsidTr="00FD63F1">
        <w:trPr>
          <w:trHeight w:val="2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органической химии. Вводный инструктаж по ТБ.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строения органических соединений  </w:t>
            </w:r>
            <w:proofErr w:type="spellStart"/>
            <w:r>
              <w:rPr>
                <w:rFonts w:ascii="Times New Roman" w:hAnsi="Times New Roman"/>
              </w:rPr>
              <w:t>А.М.Бутлерова</w:t>
            </w:r>
            <w:proofErr w:type="spellEnd"/>
            <w:r>
              <w:rPr>
                <w:rFonts w:ascii="Times New Roman" w:hAnsi="Times New Roman"/>
              </w:rPr>
              <w:t>. Изомерия и её виды.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органических соединений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Природный газ. </w:t>
            </w: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  <w:r>
              <w:rPr>
                <w:rFonts w:ascii="Times New Roman" w:hAnsi="Times New Roman"/>
              </w:rPr>
              <w:t>, химические свойства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rPr>
          <w:trHeight w:val="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  <w:r>
              <w:rPr>
                <w:rFonts w:ascii="Times New Roman" w:hAnsi="Times New Roman"/>
              </w:rPr>
              <w:t xml:space="preserve"> и каучуки.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Алкины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rPr>
          <w:trHeight w:val="1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Арены. Бензол.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rPr>
          <w:trHeight w:val="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углеводородов. Нефть.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сведений об углеводородах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 «Углеводороды»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спиртов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Фенол.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Альдегиды и кетоны.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Сложные эфиры.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Глюкоза.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«Кислородсодержащие соединения».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 №2 «Кислородсодержащие соединения»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аминах. Анилин.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Белки. Нуклеиновые кислоты.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Генетическая связь между классами соединений.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«Идентификация органических соединений»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Ферменты.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Витамины. Гормоны. Лекарства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Искусственные и синтетические полимеры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«Распознавание пластмасс и волокон»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63F1" w:rsidTr="00FD6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по курсу органической химии.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1" w:rsidRDefault="00FD63F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FD1E65" w:rsidRDefault="00FD1E65"/>
    <w:sectPr w:rsidR="00FD1E65" w:rsidSect="00FD63F1">
      <w:footerReference w:type="default" r:id="rId15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F1" w:rsidRDefault="00FD63F1" w:rsidP="00FD63F1">
      <w:pPr>
        <w:spacing w:after="0" w:line="240" w:lineRule="auto"/>
      </w:pPr>
      <w:r>
        <w:separator/>
      </w:r>
    </w:p>
  </w:endnote>
  <w:endnote w:type="continuationSeparator" w:id="0">
    <w:p w:rsidR="00FD63F1" w:rsidRDefault="00FD63F1" w:rsidP="00FD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02589"/>
      <w:docPartObj>
        <w:docPartGallery w:val="Page Numbers (Bottom of Page)"/>
        <w:docPartUnique/>
      </w:docPartObj>
    </w:sdtPr>
    <w:sdtEndPr/>
    <w:sdtContent>
      <w:p w:rsidR="00FD63F1" w:rsidRDefault="00FD6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46">
          <w:rPr>
            <w:noProof/>
          </w:rPr>
          <w:t>1</w:t>
        </w:r>
        <w:r>
          <w:fldChar w:fldCharType="end"/>
        </w:r>
      </w:p>
    </w:sdtContent>
  </w:sdt>
  <w:p w:rsidR="00FD63F1" w:rsidRDefault="00FD6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F1" w:rsidRDefault="00FD63F1" w:rsidP="00FD63F1">
      <w:pPr>
        <w:spacing w:after="0" w:line="240" w:lineRule="auto"/>
      </w:pPr>
      <w:r>
        <w:separator/>
      </w:r>
    </w:p>
  </w:footnote>
  <w:footnote w:type="continuationSeparator" w:id="0">
    <w:p w:rsidR="00FD63F1" w:rsidRDefault="00FD63F1" w:rsidP="00FD6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71"/>
    <w:rsid w:val="00272746"/>
    <w:rsid w:val="003B5271"/>
    <w:rsid w:val="00FD1E65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FD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FD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rsid w:val="00FD63F1"/>
  </w:style>
  <w:style w:type="character" w:customStyle="1" w:styleId="c1">
    <w:name w:val="c1"/>
    <w:rsid w:val="00FD63F1"/>
  </w:style>
  <w:style w:type="character" w:customStyle="1" w:styleId="c16">
    <w:name w:val="c16"/>
    <w:rsid w:val="00FD63F1"/>
  </w:style>
  <w:style w:type="character" w:customStyle="1" w:styleId="c3">
    <w:name w:val="c3"/>
    <w:rsid w:val="00FD63F1"/>
  </w:style>
  <w:style w:type="paragraph" w:styleId="a3">
    <w:name w:val="header"/>
    <w:basedOn w:val="a"/>
    <w:link w:val="a4"/>
    <w:uiPriority w:val="99"/>
    <w:unhideWhenUsed/>
    <w:rsid w:val="00FD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D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FD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FD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rsid w:val="00FD63F1"/>
  </w:style>
  <w:style w:type="character" w:customStyle="1" w:styleId="c1">
    <w:name w:val="c1"/>
    <w:rsid w:val="00FD63F1"/>
  </w:style>
  <w:style w:type="character" w:customStyle="1" w:styleId="c16">
    <w:name w:val="c16"/>
    <w:rsid w:val="00FD63F1"/>
  </w:style>
  <w:style w:type="character" w:customStyle="1" w:styleId="c3">
    <w:name w:val="c3"/>
    <w:rsid w:val="00FD63F1"/>
  </w:style>
  <w:style w:type="paragraph" w:styleId="a3">
    <w:name w:val="header"/>
    <w:basedOn w:val="a"/>
    <w:link w:val="a4"/>
    <w:uiPriority w:val="99"/>
    <w:unhideWhenUsed/>
    <w:rsid w:val="00FD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D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2440</Words>
  <Characters>13909</Characters>
  <Application>Microsoft Office Word</Application>
  <DocSecurity>0</DocSecurity>
  <Lines>115</Lines>
  <Paragraphs>32</Paragraphs>
  <ScaleCrop>false</ScaleCrop>
  <Company>diakov.net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2019-11-24T09:12:00Z</dcterms:created>
  <dcterms:modified xsi:type="dcterms:W3CDTF">2019-11-30T13:02:00Z</dcterms:modified>
</cp:coreProperties>
</file>