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3B" w:rsidRDefault="0024183B" w:rsidP="00FB10A5">
      <w:pPr>
        <w:pStyle w:val="a3"/>
        <w:rPr>
          <w:b/>
          <w:color w:val="000000"/>
        </w:rPr>
      </w:pPr>
    </w:p>
    <w:p w:rsidR="0024183B" w:rsidRDefault="0024183B" w:rsidP="00FB10A5">
      <w:pPr>
        <w:pStyle w:val="a3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8753475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3B" w:rsidRDefault="0024183B" w:rsidP="00FB10A5">
      <w:pPr>
        <w:pStyle w:val="a3"/>
        <w:rPr>
          <w:b/>
          <w:color w:val="000000"/>
        </w:rPr>
      </w:pPr>
    </w:p>
    <w:p w:rsidR="0024183B" w:rsidRDefault="0024183B" w:rsidP="00FB10A5">
      <w:pPr>
        <w:pStyle w:val="a3"/>
        <w:rPr>
          <w:b/>
          <w:color w:val="000000"/>
        </w:rPr>
      </w:pPr>
    </w:p>
    <w:p w:rsidR="00CA6C24" w:rsidRPr="00E90754" w:rsidRDefault="00FB10A5" w:rsidP="00FB10A5">
      <w:pPr>
        <w:pStyle w:val="a3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6259DC">
        <w:rPr>
          <w:b/>
          <w:color w:val="000000"/>
        </w:rPr>
        <w:t xml:space="preserve"> </w:t>
      </w:r>
      <w:r w:rsidR="00CA6C24" w:rsidRPr="00E90754">
        <w:rPr>
          <w:b/>
          <w:color w:val="000000"/>
        </w:rPr>
        <w:t>Планируемые результаты</w:t>
      </w:r>
      <w:r w:rsidR="00E90754" w:rsidRPr="00E90754">
        <w:rPr>
          <w:b/>
        </w:rPr>
        <w:t xml:space="preserve"> освоения учебного предмета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C2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формирование мировоззрения, соответствующего современному уровню развития науки и общественной практики;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контролировать, оценивать и анализировать процесс и результат учебной и математической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управлять своей познавательной деятельностью;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критичность мышления, инициатива, находчивость, активность при решении математических задач.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определять цели своей деятельности, ставить и формулировать для себя новые задачи в учебе;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владение навыками познавательной, учебно-исследовательской и проектной деятельности;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устанавливать причинно-следственные связи, строить логическое рассуждение, умозаключение и делать выводы;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компетентности в области использования информационно-коммуникационных технологий;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видеть математическую задачу в контексте проблемной ситуации в других дисциплинах, в окружающей жизни;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выдвигать гипотезы при решении задачи, понимать необходимость их проверки;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понимание сущности алгоритмических предписаний и умение действовать в соответствии с предложенным алгоритмом.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осознание значения математики для повседневной жизни человека;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lastRenderedPageBreak/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об основных понятиях, идеях и методах алгебры и математического анализа;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практически значимые математические умения и навыки, их применение к решению задач, предполагающие умения: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 xml:space="preserve">выполнять вычисления с действительными </w:t>
      </w:r>
      <w:r w:rsidR="008F15B5">
        <w:t>чи</w:t>
      </w:r>
      <w:r w:rsidRPr="00CA6C24">
        <w:t>слами;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текстовые задачи арифметическим способом, с помощью составления и решения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операции над множествами;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навыками использования компьютерных программ при решении математических задач.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</w:p>
    <w:p w:rsidR="00CA6C24" w:rsidRPr="00FB10A5" w:rsidRDefault="00FB10A5" w:rsidP="00FB1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10A5">
        <w:rPr>
          <w:rFonts w:ascii="Times New Roman" w:hAnsi="Times New Roman" w:cs="Times New Roman"/>
          <w:b/>
          <w:sz w:val="24"/>
          <w:szCs w:val="24"/>
        </w:rPr>
        <w:t>2.</w:t>
      </w:r>
      <w:r w:rsidR="00E90754" w:rsidRPr="00FB10A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C4B67" w:rsidRPr="00FB1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754" w:rsidRPr="00FB10A5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t>Действительные числа</w:t>
      </w:r>
      <w:r w:rsidRPr="000D5B94">
        <w:rPr>
          <w:b/>
        </w:rPr>
        <w:t xml:space="preserve"> 15часов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Бесконечно убывающая геометрическая прогрессия. Входная контрольная работа. Арифметическ</w:t>
      </w:r>
      <w:r w:rsidR="008F15B5">
        <w:rPr>
          <w:rFonts w:ascii="Times New Roman" w:hAnsi="Times New Roman" w:cs="Times New Roman"/>
          <w:sz w:val="24"/>
          <w:szCs w:val="24"/>
        </w:rPr>
        <w:t>ий корень натуральной степени.</w:t>
      </w:r>
      <w:r w:rsidRPr="000D5B94">
        <w:rPr>
          <w:rFonts w:ascii="Times New Roman" w:hAnsi="Times New Roman" w:cs="Times New Roman"/>
          <w:sz w:val="24"/>
          <w:szCs w:val="24"/>
        </w:rPr>
        <w:t>Степень с рациональным и действительным показателями. Степень с рациональным и действительным показателями. Контрольная работа №1 «Действительные числа»</w:t>
      </w:r>
      <w:r w:rsidR="003F7DF5" w:rsidRPr="000D5B94">
        <w:rPr>
          <w:rFonts w:ascii="Times New Roman" w:hAnsi="Times New Roman" w:cs="Times New Roman"/>
          <w:sz w:val="24"/>
          <w:szCs w:val="24"/>
        </w:rPr>
        <w:t>.</w:t>
      </w:r>
    </w:p>
    <w:p w:rsidR="00310671" w:rsidRPr="000D5B94" w:rsidRDefault="00310671" w:rsidP="00CA6C24">
      <w:pPr>
        <w:pStyle w:val="a3"/>
        <w:ind w:left="0"/>
        <w:jc w:val="both"/>
        <w:rPr>
          <w:b/>
          <w:bCs/>
        </w:rPr>
      </w:pPr>
      <w:r w:rsidRPr="000D5B94">
        <w:rPr>
          <w:b/>
          <w:bCs/>
        </w:rPr>
        <w:t>Степенная функция  15 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Степенная функция, ее свойства и график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Взаимно обратные функции. Сложная функция. Сложная функция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Равносильные уравнения и неравенства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Иррациональные неравенства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 xml:space="preserve">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№2 «Степенная функция».</w:t>
      </w:r>
    </w:p>
    <w:p w:rsidR="003F7DF5" w:rsidRPr="000D5B94" w:rsidRDefault="003F7DF5" w:rsidP="00CA6C24">
      <w:pPr>
        <w:pStyle w:val="a3"/>
        <w:ind w:left="0"/>
        <w:jc w:val="both"/>
        <w:rPr>
          <w:b/>
          <w:bCs/>
        </w:rPr>
      </w:pPr>
    </w:p>
    <w:p w:rsidR="003F7DF5" w:rsidRPr="000D5B94" w:rsidRDefault="003F7DF5" w:rsidP="00CA6C24">
      <w:pPr>
        <w:pStyle w:val="a3"/>
        <w:ind w:left="0"/>
        <w:jc w:val="both"/>
        <w:rPr>
          <w:b/>
          <w:bCs/>
        </w:rPr>
      </w:pPr>
    </w:p>
    <w:p w:rsidR="003F7DF5" w:rsidRPr="000D5B94" w:rsidRDefault="003F7DF5" w:rsidP="00CA6C24">
      <w:pPr>
        <w:pStyle w:val="a3"/>
        <w:ind w:left="0"/>
        <w:jc w:val="both"/>
        <w:rPr>
          <w:b/>
          <w:bCs/>
        </w:rPr>
      </w:pPr>
    </w:p>
    <w:p w:rsidR="001B7B25" w:rsidRDefault="001B7B25" w:rsidP="00CA6C24">
      <w:pPr>
        <w:pStyle w:val="a3"/>
        <w:ind w:left="0"/>
        <w:jc w:val="both"/>
        <w:rPr>
          <w:b/>
          <w:bCs/>
        </w:rPr>
      </w:pPr>
    </w:p>
    <w:p w:rsidR="001B7B25" w:rsidRDefault="001B7B25" w:rsidP="00CA6C24">
      <w:pPr>
        <w:pStyle w:val="a3"/>
        <w:ind w:left="0"/>
        <w:jc w:val="both"/>
        <w:rPr>
          <w:b/>
          <w:bCs/>
        </w:rPr>
      </w:pPr>
    </w:p>
    <w:p w:rsidR="001B7B25" w:rsidRDefault="001B7B25" w:rsidP="00CA6C24">
      <w:pPr>
        <w:pStyle w:val="a3"/>
        <w:ind w:left="0"/>
        <w:jc w:val="both"/>
        <w:rPr>
          <w:b/>
          <w:bCs/>
        </w:rPr>
      </w:pP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t>Показательная функция</w:t>
      </w:r>
      <w:r w:rsidRPr="000D5B94">
        <w:rPr>
          <w:b/>
        </w:rPr>
        <w:t xml:space="preserve">  11 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Показательные уравнения.  Показательные неравенства.  Системы показательных уравнений и неравенств.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№3 «Показательная функция»</w:t>
      </w:r>
    </w:p>
    <w:p w:rsidR="00FB10A5" w:rsidRDefault="00FB10A5" w:rsidP="00CA6C24">
      <w:pPr>
        <w:pStyle w:val="a3"/>
        <w:ind w:left="0"/>
        <w:jc w:val="both"/>
        <w:rPr>
          <w:b/>
          <w:bCs/>
        </w:rPr>
      </w:pP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t>Логарифмическая функция</w:t>
      </w:r>
      <w:r w:rsidRPr="000D5B94">
        <w:rPr>
          <w:b/>
        </w:rPr>
        <w:t xml:space="preserve">  17 часов</w:t>
      </w:r>
    </w:p>
    <w:p w:rsidR="00F90BF0" w:rsidRPr="000D5B94" w:rsidRDefault="00F90BF0" w:rsidP="003F7DF5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Логарифмы. Свойства логарифмов</w:t>
      </w:r>
      <w:r w:rsidR="003F7DF5" w:rsidRPr="000D5B94">
        <w:rPr>
          <w:rFonts w:ascii="Times New Roman" w:hAnsi="Times New Roman" w:cs="Times New Roman"/>
          <w:sz w:val="24"/>
          <w:szCs w:val="24"/>
        </w:rPr>
        <w:t>.</w:t>
      </w:r>
      <w:r w:rsidRPr="000D5B94">
        <w:rPr>
          <w:rFonts w:ascii="Times New Roman" w:hAnsi="Times New Roman" w:cs="Times New Roman"/>
          <w:sz w:val="24"/>
          <w:szCs w:val="24"/>
        </w:rPr>
        <w:t xml:space="preserve"> Десятичные и натуральные логарифмы. Формула перехода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Логарифмические уравнения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Логарифмические неравенства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№4 «Логарифмическая функция»</w:t>
      </w:r>
      <w:r w:rsidR="003F7DF5"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6C24" w:rsidRPr="000D5B94" w:rsidRDefault="00310671" w:rsidP="00E907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формулы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   20часов</w:t>
      </w:r>
    </w:p>
    <w:p w:rsidR="00D10D44" w:rsidRPr="008F15B5" w:rsidRDefault="00CA6C24" w:rsidP="000E39C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Синус, косинус суммы и разности аргументов. Тангенс суммы и разности аргументов. Формулы двойного аргумента. Преобразование суммы тригонометрических функций в произведение. Преобразование произведения тригонометрических функций в сумму. Основные формулы тригонометрии</w:t>
      </w:r>
      <w:r w:rsidRPr="008F15B5">
        <w:rPr>
          <w:rFonts w:ascii="Times New Roman" w:hAnsi="Times New Roman" w:cs="Times New Roman"/>
          <w:b/>
          <w:sz w:val="24"/>
          <w:szCs w:val="24"/>
        </w:rPr>
        <w:t>.</w:t>
      </w:r>
      <w:r w:rsidR="008F15B5" w:rsidRPr="008F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9C2" w:rsidRPr="008F1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№ 4 «Преобразования тригонометрических выражений». </w:t>
      </w:r>
    </w:p>
    <w:p w:rsidR="008F15B5" w:rsidRDefault="00D10D44" w:rsidP="00D1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C24" w:rsidRPr="008F15B5" w:rsidRDefault="00310671" w:rsidP="00D10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5B5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  14 часов</w:t>
      </w:r>
    </w:p>
    <w:p w:rsidR="004B1C45" w:rsidRPr="000D5B94" w:rsidRDefault="00980845" w:rsidP="00980845">
      <w:pPr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Уравнение cos x = а. Уравнение sin x = a. Уравнение tg x = a. Решение тригонометрических уравнений.</w:t>
      </w:r>
    </w:p>
    <w:p w:rsidR="00310671" w:rsidRDefault="00310671" w:rsidP="00310671">
      <w:pPr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B1C45" w:rsidRPr="000D5B9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D5B94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FB10A5" w:rsidRDefault="00FB10A5" w:rsidP="00FB10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</w:p>
    <w:p w:rsidR="00FB10A5" w:rsidRPr="007E2617" w:rsidRDefault="00FB10A5" w:rsidP="00FB10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3.  </w:t>
      </w:r>
      <w:r w:rsidRPr="007E2617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FB10A5" w:rsidRPr="0097077F" w:rsidRDefault="00FB10A5" w:rsidP="00FB10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7077F">
        <w:rPr>
          <w:rFonts w:ascii="Times New Roman" w:eastAsia="Times New Roman" w:hAnsi="Times New Roman"/>
          <w:b/>
          <w:bCs/>
          <w:sz w:val="24"/>
          <w:szCs w:val="24"/>
        </w:rPr>
        <w:t>Ключевые воспитательные задачи:</w:t>
      </w:r>
    </w:p>
    <w:p w:rsidR="00FB10A5" w:rsidRPr="0097077F" w:rsidRDefault="00FB10A5" w:rsidP="00FB10A5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7077F">
        <w:rPr>
          <w:rFonts w:ascii="Times New Roman" w:eastAsia="Times New Roman" w:hAnsi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FB10A5" w:rsidRPr="0097077F" w:rsidRDefault="00FB10A5" w:rsidP="00FB10A5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7077F">
        <w:rPr>
          <w:rFonts w:ascii="Times New Roman" w:eastAsia="Times New Roman" w:hAnsi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FB10A5" w:rsidRDefault="00FB10A5" w:rsidP="00310671">
      <w:pPr>
        <w:rPr>
          <w:rFonts w:ascii="Times New Roman" w:hAnsi="Times New Roman" w:cs="Times New Roman"/>
          <w:b/>
          <w:sz w:val="24"/>
          <w:szCs w:val="24"/>
        </w:rPr>
      </w:pPr>
    </w:p>
    <w:p w:rsidR="00FB10A5" w:rsidRDefault="00FB10A5" w:rsidP="00310671">
      <w:pPr>
        <w:rPr>
          <w:rFonts w:ascii="Times New Roman" w:hAnsi="Times New Roman" w:cs="Times New Roman"/>
          <w:b/>
          <w:sz w:val="24"/>
          <w:szCs w:val="24"/>
        </w:rPr>
      </w:pPr>
    </w:p>
    <w:p w:rsidR="00FB10A5" w:rsidRPr="000D5B94" w:rsidRDefault="00FB10A5" w:rsidP="00310671">
      <w:pPr>
        <w:rPr>
          <w:rFonts w:ascii="Times New Roman" w:hAnsi="Times New Roman" w:cs="Times New Roman"/>
          <w:b/>
          <w:sz w:val="24"/>
          <w:szCs w:val="24"/>
        </w:rPr>
      </w:pPr>
    </w:p>
    <w:p w:rsidR="00FB10A5" w:rsidRDefault="00FB10A5" w:rsidP="00B87953">
      <w:pPr>
        <w:pStyle w:val="a3"/>
        <w:rPr>
          <w:b/>
        </w:rPr>
      </w:pPr>
    </w:p>
    <w:p w:rsidR="00FB10A5" w:rsidRDefault="00FB10A5" w:rsidP="00B87953">
      <w:pPr>
        <w:pStyle w:val="a3"/>
        <w:rPr>
          <w:b/>
        </w:rPr>
      </w:pPr>
    </w:p>
    <w:p w:rsidR="00FB10A5" w:rsidRDefault="00FB10A5" w:rsidP="00B87953">
      <w:pPr>
        <w:pStyle w:val="a3"/>
        <w:rPr>
          <w:b/>
        </w:rPr>
      </w:pPr>
    </w:p>
    <w:p w:rsidR="00FB10A5" w:rsidRDefault="00FB10A5" w:rsidP="00B87953">
      <w:pPr>
        <w:pStyle w:val="a3"/>
        <w:rPr>
          <w:b/>
        </w:rPr>
      </w:pPr>
    </w:p>
    <w:p w:rsidR="00FB10A5" w:rsidRDefault="00FB10A5" w:rsidP="00B87953">
      <w:pPr>
        <w:pStyle w:val="a3"/>
        <w:rPr>
          <w:b/>
        </w:rPr>
      </w:pPr>
    </w:p>
    <w:p w:rsidR="008F15B5" w:rsidRDefault="00B87953" w:rsidP="00B87953">
      <w:pPr>
        <w:pStyle w:val="a3"/>
        <w:rPr>
          <w:b/>
        </w:rPr>
      </w:pPr>
      <w:r w:rsidRPr="00B87953">
        <w:rPr>
          <w:b/>
        </w:rPr>
        <w:t>3.</w:t>
      </w:r>
      <w:r w:rsidR="00FB10A5">
        <w:rPr>
          <w:b/>
        </w:rPr>
        <w:t xml:space="preserve">1 </w:t>
      </w:r>
      <w:r w:rsidRPr="00B87953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D10D44" w:rsidRPr="000D5B94" w:rsidRDefault="000E39C2" w:rsidP="00AC4B67">
      <w:pPr>
        <w:pStyle w:val="a3"/>
        <w:rPr>
          <w:b/>
        </w:rPr>
      </w:pPr>
      <w:r w:rsidRPr="000D5B94">
        <w:rPr>
          <w:b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6724"/>
        <w:gridCol w:w="2126"/>
        <w:gridCol w:w="6096"/>
      </w:tblGrid>
      <w:tr w:rsidR="001B7B25" w:rsidRPr="000D5B94" w:rsidTr="001B7B25"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1B7B25" w:rsidRPr="000D5B94" w:rsidTr="001B7B25">
        <w:trPr>
          <w:trHeight w:val="276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76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76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5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4" w:type="dxa"/>
          </w:tcPr>
          <w:p w:rsidR="001B7B25" w:rsidRPr="000D5B94" w:rsidRDefault="001B7B25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12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4" w:type="dxa"/>
          </w:tcPr>
          <w:p w:rsidR="001B7B25" w:rsidRPr="000D5B94" w:rsidRDefault="001B7B25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12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4" w:type="dxa"/>
          </w:tcPr>
          <w:p w:rsidR="001B7B25" w:rsidRPr="000D5B94" w:rsidRDefault="001B7B25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12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4" w:type="dxa"/>
          </w:tcPr>
          <w:p w:rsidR="001B7B25" w:rsidRPr="000D5B94" w:rsidRDefault="001B7B25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12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4" w:type="dxa"/>
          </w:tcPr>
          <w:p w:rsidR="001B7B25" w:rsidRPr="000D5B94" w:rsidRDefault="001B7B25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12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4" w:type="dxa"/>
          </w:tcPr>
          <w:p w:rsidR="001B7B25" w:rsidRPr="000D5B94" w:rsidRDefault="001B7B25" w:rsidP="00D1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«Показательная функция»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31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«Логарифмическая функция»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pStyle w:val="Default"/>
            </w:pPr>
            <w:r w:rsidRPr="000D5B94">
              <w:t>Радианная мера угла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14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pStyle w:val="Default"/>
            </w:pPr>
            <w:r w:rsidRPr="000D5B94">
              <w:t>Знаки синуса, косинуса и тангенса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4" w:type="dxa"/>
          </w:tcPr>
          <w:p w:rsidR="001B7B25" w:rsidRPr="000D5B94" w:rsidRDefault="001B7B25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12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pStyle w:val="Default"/>
            </w:pPr>
            <w:r w:rsidRPr="000D5B94">
              <w:t>Синус, косинус и тангенс углов α и –α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24" w:type="dxa"/>
            <w:vAlign w:val="center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24" w:type="dxa"/>
            <w:vAlign w:val="center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303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24" w:type="dxa"/>
            <w:vAlign w:val="center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4" w:type="dxa"/>
            <w:vAlign w:val="center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«Тригонометрические формулы»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23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23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23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tg x = a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tg x = a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696FAE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A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«Математическое кафе»</w:t>
            </w: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696FAE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A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«Математическое кафе»</w:t>
            </w: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5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№6 «Тригонометрические уравнения»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pStyle w:val="Default"/>
            </w:pPr>
            <w:r w:rsidRPr="000D5B94">
              <w:rPr>
                <w:bCs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24" w:type="dxa"/>
          </w:tcPr>
          <w:p w:rsidR="001B7B25" w:rsidRPr="000D5B94" w:rsidRDefault="001B7B25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24" w:type="dxa"/>
          </w:tcPr>
          <w:p w:rsidR="001B7B25" w:rsidRPr="000D5B94" w:rsidRDefault="001B7B2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24" w:type="dxa"/>
          </w:tcPr>
          <w:p w:rsidR="001B7B25" w:rsidRPr="000D5B94" w:rsidRDefault="001B7B2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4" w:type="dxa"/>
          </w:tcPr>
          <w:p w:rsidR="001B7B25" w:rsidRPr="000D5B94" w:rsidRDefault="001B7B2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24" w:type="dxa"/>
          </w:tcPr>
          <w:p w:rsidR="001B7B25" w:rsidRPr="000D5B94" w:rsidRDefault="001B7B2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1B7B25" w:rsidRPr="000D5B94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Default="001B7B2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25" w:rsidRPr="000D5B94" w:rsidTr="001B7B25">
        <w:trPr>
          <w:trHeight w:val="207"/>
        </w:trPr>
        <w:tc>
          <w:tcPr>
            <w:tcW w:w="897" w:type="dxa"/>
          </w:tcPr>
          <w:p w:rsidR="001B7B25" w:rsidRPr="000D5B94" w:rsidRDefault="001B7B2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24" w:type="dxa"/>
          </w:tcPr>
          <w:p w:rsidR="001B7B25" w:rsidRPr="000D5B94" w:rsidRDefault="001B7B25" w:rsidP="00F00408">
            <w:pPr>
              <w:pStyle w:val="Default"/>
            </w:pPr>
            <w:r w:rsidRPr="000D5B94">
              <w:t>Итоговая контрольная работа</w:t>
            </w:r>
          </w:p>
        </w:tc>
        <w:tc>
          <w:tcPr>
            <w:tcW w:w="2126" w:type="dxa"/>
          </w:tcPr>
          <w:p w:rsidR="001B7B25" w:rsidRPr="000D5B94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B7B25" w:rsidRDefault="001B7B25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4CF" w:rsidRPr="000D5B94" w:rsidRDefault="002914CF" w:rsidP="002914CF">
      <w:pPr>
        <w:rPr>
          <w:rFonts w:ascii="Times New Roman" w:hAnsi="Times New Roman" w:cs="Times New Roman"/>
          <w:b/>
          <w:sz w:val="24"/>
          <w:szCs w:val="24"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980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FAE" w:rsidRDefault="00696FAE" w:rsidP="00BC60B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6FAE" w:rsidRPr="000D5B94" w:rsidRDefault="00696FAE" w:rsidP="00696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6FAE" w:rsidRPr="000D5B94" w:rsidSect="003873A5">
      <w:footerReference w:type="default" r:id="rId9"/>
      <w:pgSz w:w="16838" w:h="11906" w:orient="landscape"/>
      <w:pgMar w:top="1134" w:right="567" w:bottom="567" w:left="56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0F" w:rsidRDefault="0013260F" w:rsidP="003873A5">
      <w:pPr>
        <w:spacing w:after="0" w:line="240" w:lineRule="auto"/>
      </w:pPr>
      <w:r>
        <w:separator/>
      </w:r>
    </w:p>
  </w:endnote>
  <w:endnote w:type="continuationSeparator" w:id="0">
    <w:p w:rsidR="0013260F" w:rsidRDefault="0013260F" w:rsidP="003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8909"/>
      <w:docPartObj>
        <w:docPartGallery w:val="Page Numbers (Bottom of Page)"/>
        <w:docPartUnique/>
      </w:docPartObj>
    </w:sdtPr>
    <w:sdtEndPr/>
    <w:sdtContent>
      <w:p w:rsidR="0061440E" w:rsidRDefault="0061440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0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440E" w:rsidRDefault="006144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0F" w:rsidRDefault="0013260F" w:rsidP="003873A5">
      <w:pPr>
        <w:spacing w:after="0" w:line="240" w:lineRule="auto"/>
      </w:pPr>
      <w:r>
        <w:separator/>
      </w:r>
    </w:p>
  </w:footnote>
  <w:footnote w:type="continuationSeparator" w:id="0">
    <w:p w:rsidR="0013260F" w:rsidRDefault="0013260F" w:rsidP="0038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3A517D"/>
    <w:multiLevelType w:val="hybridMultilevel"/>
    <w:tmpl w:val="EF785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034924"/>
    <w:multiLevelType w:val="hybridMultilevel"/>
    <w:tmpl w:val="3940C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6F298D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1A5090"/>
    <w:multiLevelType w:val="hybridMultilevel"/>
    <w:tmpl w:val="EEC20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810F7"/>
    <w:multiLevelType w:val="hybridMultilevel"/>
    <w:tmpl w:val="7A74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75A92"/>
    <w:multiLevelType w:val="hybridMultilevel"/>
    <w:tmpl w:val="D7649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DC144B8"/>
    <w:multiLevelType w:val="hybridMultilevel"/>
    <w:tmpl w:val="CFA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001DF9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87A469A"/>
    <w:multiLevelType w:val="hybridMultilevel"/>
    <w:tmpl w:val="8E4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B577D9D"/>
    <w:multiLevelType w:val="hybridMultilevel"/>
    <w:tmpl w:val="6A96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D5B66E5"/>
    <w:multiLevelType w:val="hybridMultilevel"/>
    <w:tmpl w:val="585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AB6999"/>
    <w:multiLevelType w:val="hybridMultilevel"/>
    <w:tmpl w:val="CD4EE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45B70A4"/>
    <w:multiLevelType w:val="hybridMultilevel"/>
    <w:tmpl w:val="9A5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435CE7"/>
    <w:multiLevelType w:val="hybridMultilevel"/>
    <w:tmpl w:val="3868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1021CD6"/>
    <w:multiLevelType w:val="hybridMultilevel"/>
    <w:tmpl w:val="03005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53A25"/>
    <w:multiLevelType w:val="hybridMultilevel"/>
    <w:tmpl w:val="D8EA0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80B1C"/>
    <w:multiLevelType w:val="hybridMultilevel"/>
    <w:tmpl w:val="DB8AD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64F46"/>
    <w:multiLevelType w:val="hybridMultilevel"/>
    <w:tmpl w:val="E8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434152D"/>
    <w:multiLevelType w:val="hybridMultilevel"/>
    <w:tmpl w:val="11B23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EFB1218"/>
    <w:multiLevelType w:val="multilevel"/>
    <w:tmpl w:val="A9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5C4838"/>
    <w:multiLevelType w:val="hybridMultilevel"/>
    <w:tmpl w:val="C09C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2117ED6"/>
    <w:multiLevelType w:val="hybridMultilevel"/>
    <w:tmpl w:val="39026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D9508A"/>
    <w:multiLevelType w:val="hybridMultilevel"/>
    <w:tmpl w:val="1D3E5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68E7E37"/>
    <w:multiLevelType w:val="hybridMultilevel"/>
    <w:tmpl w:val="CFDCD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5A26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857FAF"/>
    <w:multiLevelType w:val="hybridMultilevel"/>
    <w:tmpl w:val="726AC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4"/>
  </w:num>
  <w:num w:numId="4">
    <w:abstractNumId w:val="26"/>
  </w:num>
  <w:num w:numId="5">
    <w:abstractNumId w:val="12"/>
  </w:num>
  <w:num w:numId="6">
    <w:abstractNumId w:val="47"/>
  </w:num>
  <w:num w:numId="7">
    <w:abstractNumId w:val="19"/>
  </w:num>
  <w:num w:numId="8">
    <w:abstractNumId w:val="23"/>
  </w:num>
  <w:num w:numId="9">
    <w:abstractNumId w:val="27"/>
  </w:num>
  <w:num w:numId="10">
    <w:abstractNumId w:val="22"/>
  </w:num>
  <w:num w:numId="11">
    <w:abstractNumId w:val="9"/>
  </w:num>
  <w:num w:numId="12">
    <w:abstractNumId w:val="7"/>
  </w:num>
  <w:num w:numId="13">
    <w:abstractNumId w:val="30"/>
  </w:num>
  <w:num w:numId="14">
    <w:abstractNumId w:val="8"/>
  </w:num>
  <w:num w:numId="15">
    <w:abstractNumId w:val="31"/>
  </w:num>
  <w:num w:numId="16">
    <w:abstractNumId w:val="44"/>
  </w:num>
  <w:num w:numId="17">
    <w:abstractNumId w:val="40"/>
  </w:num>
  <w:num w:numId="18">
    <w:abstractNumId w:val="45"/>
  </w:num>
  <w:num w:numId="19">
    <w:abstractNumId w:val="48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33"/>
  </w:num>
  <w:num w:numId="25">
    <w:abstractNumId w:val="15"/>
  </w:num>
  <w:num w:numId="26">
    <w:abstractNumId w:val="42"/>
  </w:num>
  <w:num w:numId="27">
    <w:abstractNumId w:val="17"/>
  </w:num>
  <w:num w:numId="28">
    <w:abstractNumId w:val="36"/>
  </w:num>
  <w:num w:numId="29">
    <w:abstractNumId w:val="3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46"/>
  </w:num>
  <w:num w:numId="37">
    <w:abstractNumId w:val="29"/>
  </w:num>
  <w:num w:numId="38">
    <w:abstractNumId w:val="39"/>
  </w:num>
  <w:num w:numId="39">
    <w:abstractNumId w:val="28"/>
  </w:num>
  <w:num w:numId="40">
    <w:abstractNumId w:val="13"/>
  </w:num>
  <w:num w:numId="41">
    <w:abstractNumId w:val="5"/>
  </w:num>
  <w:num w:numId="42">
    <w:abstractNumId w:val="24"/>
  </w:num>
  <w:num w:numId="43">
    <w:abstractNumId w:val="43"/>
  </w:num>
  <w:num w:numId="44">
    <w:abstractNumId w:val="6"/>
  </w:num>
  <w:num w:numId="45">
    <w:abstractNumId w:val="41"/>
  </w:num>
  <w:num w:numId="46">
    <w:abstractNumId w:val="11"/>
  </w:num>
  <w:num w:numId="47">
    <w:abstractNumId w:val="20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24"/>
    <w:rsid w:val="00055FCE"/>
    <w:rsid w:val="0007301D"/>
    <w:rsid w:val="00093FE2"/>
    <w:rsid w:val="000C44C5"/>
    <w:rsid w:val="000D5B94"/>
    <w:rsid w:val="000E39C2"/>
    <w:rsid w:val="000E578C"/>
    <w:rsid w:val="00126DF5"/>
    <w:rsid w:val="0013260F"/>
    <w:rsid w:val="00144D92"/>
    <w:rsid w:val="00160A14"/>
    <w:rsid w:val="00194EFF"/>
    <w:rsid w:val="001A3BF6"/>
    <w:rsid w:val="001B7B25"/>
    <w:rsid w:val="00205C8A"/>
    <w:rsid w:val="0024183B"/>
    <w:rsid w:val="002914CF"/>
    <w:rsid w:val="0029424F"/>
    <w:rsid w:val="002C7BC9"/>
    <w:rsid w:val="002D395C"/>
    <w:rsid w:val="00303A3B"/>
    <w:rsid w:val="00310671"/>
    <w:rsid w:val="00322EC1"/>
    <w:rsid w:val="0037126D"/>
    <w:rsid w:val="003873A5"/>
    <w:rsid w:val="003C0A5B"/>
    <w:rsid w:val="003F7DF5"/>
    <w:rsid w:val="0042083F"/>
    <w:rsid w:val="0042493D"/>
    <w:rsid w:val="00427EFF"/>
    <w:rsid w:val="004B1C45"/>
    <w:rsid w:val="004B720C"/>
    <w:rsid w:val="0055420C"/>
    <w:rsid w:val="005F2A47"/>
    <w:rsid w:val="00605437"/>
    <w:rsid w:val="0061440E"/>
    <w:rsid w:val="00615D51"/>
    <w:rsid w:val="006259DC"/>
    <w:rsid w:val="006268B3"/>
    <w:rsid w:val="00696FAE"/>
    <w:rsid w:val="006A3F62"/>
    <w:rsid w:val="006B099C"/>
    <w:rsid w:val="006C63EE"/>
    <w:rsid w:val="007F35CD"/>
    <w:rsid w:val="0080363D"/>
    <w:rsid w:val="00832885"/>
    <w:rsid w:val="00854F21"/>
    <w:rsid w:val="00894A04"/>
    <w:rsid w:val="008F15B5"/>
    <w:rsid w:val="009034AC"/>
    <w:rsid w:val="00930AB2"/>
    <w:rsid w:val="009670EA"/>
    <w:rsid w:val="00980845"/>
    <w:rsid w:val="00986CCF"/>
    <w:rsid w:val="009A2BDC"/>
    <w:rsid w:val="009C6C2A"/>
    <w:rsid w:val="00A7310F"/>
    <w:rsid w:val="00A74926"/>
    <w:rsid w:val="00A912F1"/>
    <w:rsid w:val="00AC4B67"/>
    <w:rsid w:val="00B2674A"/>
    <w:rsid w:val="00B87953"/>
    <w:rsid w:val="00BC60B4"/>
    <w:rsid w:val="00C24279"/>
    <w:rsid w:val="00C42FB6"/>
    <w:rsid w:val="00CA6C24"/>
    <w:rsid w:val="00D00405"/>
    <w:rsid w:val="00D10D44"/>
    <w:rsid w:val="00DB75BF"/>
    <w:rsid w:val="00DD3330"/>
    <w:rsid w:val="00DF0290"/>
    <w:rsid w:val="00E04422"/>
    <w:rsid w:val="00E12951"/>
    <w:rsid w:val="00E167A0"/>
    <w:rsid w:val="00E81F42"/>
    <w:rsid w:val="00E90754"/>
    <w:rsid w:val="00F00408"/>
    <w:rsid w:val="00F30E9D"/>
    <w:rsid w:val="00F3726F"/>
    <w:rsid w:val="00F6612F"/>
    <w:rsid w:val="00F90BF0"/>
    <w:rsid w:val="00FB10A5"/>
    <w:rsid w:val="00FD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2D39"/>
  <w15:docId w15:val="{F8070B3D-60F7-4D07-BD5E-406132A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B3"/>
  </w:style>
  <w:style w:type="paragraph" w:styleId="6">
    <w:name w:val="heading 6"/>
    <w:basedOn w:val="a"/>
    <w:next w:val="a"/>
    <w:link w:val="60"/>
    <w:qFormat/>
    <w:rsid w:val="00D10D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A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A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D10D44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D10D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D10D4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7">
    <w:name w:val="Заголовок Знак"/>
    <w:basedOn w:val="a0"/>
    <w:link w:val="a6"/>
    <w:rsid w:val="00D10D4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WW-">
    <w:name w:val="WW-Обычный (веб)"/>
    <w:basedOn w:val="a"/>
    <w:rsid w:val="00D10D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0D4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0D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10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10D4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10D4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D10D44"/>
    <w:rPr>
      <w:color w:val="808080"/>
    </w:rPr>
  </w:style>
  <w:style w:type="paragraph" w:styleId="ab">
    <w:name w:val="No Spacing"/>
    <w:uiPriority w:val="1"/>
    <w:qFormat/>
    <w:rsid w:val="00D10D44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D10D44"/>
    <w:rPr>
      <w:color w:val="0000FF"/>
      <w:u w:val="single"/>
    </w:rPr>
  </w:style>
  <w:style w:type="paragraph" w:styleId="ad">
    <w:name w:val="caption"/>
    <w:basedOn w:val="a"/>
    <w:next w:val="a"/>
    <w:qFormat/>
    <w:rsid w:val="00D10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0D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0D44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73A5"/>
  </w:style>
  <w:style w:type="paragraph" w:styleId="af2">
    <w:name w:val="footer"/>
    <w:basedOn w:val="a"/>
    <w:link w:val="af3"/>
    <w:uiPriority w:val="99"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5DD8EB-3E54-4A67-AC53-2D3E4C24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51</cp:revision>
  <cp:lastPrinted>2021-09-21T12:43:00Z</cp:lastPrinted>
  <dcterms:created xsi:type="dcterms:W3CDTF">2019-09-30T18:25:00Z</dcterms:created>
  <dcterms:modified xsi:type="dcterms:W3CDTF">2021-09-21T12:45:00Z</dcterms:modified>
</cp:coreProperties>
</file>