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6A" w:rsidRPr="00275908" w:rsidRDefault="00045E6A" w:rsidP="002759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7A2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E0119E0" wp14:editId="2B4A6E75">
            <wp:extent cx="9083040" cy="6271260"/>
            <wp:effectExtent l="0" t="0" r="0" b="0"/>
            <wp:docPr id="1" name="Рисунок 1" descr="C:\Users\школа\Desktop\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1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6A" w:rsidRDefault="00045E6A" w:rsidP="00045E6A">
      <w:pPr>
        <w:pStyle w:val="a3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45E6A" w:rsidRDefault="00045E6A" w:rsidP="00045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себя жителем планеты Земля и гражданином России.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свою этническую принадлежность, знать историю, культуру своего народа, своего края, основы культурного наследия народов мира.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 глобальных проблем человечества.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патриотизм, любовь к своей местности, своему региону, своей стране, миру.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историю, культуру, национальные особенности, традиции и обычаи других народов.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оценивать собственные поступки и поступки других людей.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решение.</w:t>
      </w:r>
    </w:p>
    <w:p w:rsidR="00045E6A" w:rsidRDefault="00045E6A" w:rsidP="00045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045E6A" w:rsidRDefault="00045E6A" w:rsidP="0004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>Метапредметные: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 для сравнения фактов, явлений, событий, объектов.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Выслушивать и объективно оценивать другого.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045E6A" w:rsidRP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доказательство(аргументы), факты (гипотезы, аксиомы, теории).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позиций, уметь вести диалог, вырабатывая общее решение.</w:t>
      </w:r>
    </w:p>
    <w:p w:rsidR="00045E6A" w:rsidRDefault="00045E6A" w:rsidP="00045E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045E6A" w:rsidRDefault="00045E6A" w:rsidP="00045E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принцип строения культурно-исторических регионов.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специфику крупных регионов и стран мира.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главные центры экономической мощи современного мира, сравнивать экономическую мощь отдельных стран на основе анализа статистических данных.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комплексные географические характеристики регионов и стран мира.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закономерности и тенденции развития социально-экономических явлений и процессов на основе картографических источников информации.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диаграммы, таблицы, графики на основе статистических данных и делать на их основе выводы.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информационных технологий для поиска необходимой учебной информации и статистических данных.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причины возникновения глобальных проблем человечества.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взаимосвязи глобальных проблем человечества.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основные направления антропогенного воздействия на природную среду в современном мире.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для объяснения географических процессов и явлений.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оценивать географические факторы, определяющие сущность и динамику важнейших природных и экологических процессов.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географическую экспертизу природных и экологических процессов. 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пространстве. 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оценку международной деятельности, направленной на решение глобальных проблем человечества.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простейшие модели природных и геоэкологических объектов, явлений и процессов.</w:t>
      </w:r>
    </w:p>
    <w:p w:rsidR="00045E6A" w:rsidRDefault="00045E6A" w:rsidP="00045E6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экологические характеристики различных территорий на основе картографической информации.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2B" w:rsidRDefault="0006302B" w:rsidP="00045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2B" w:rsidRDefault="0006302B" w:rsidP="00045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908" w:rsidRDefault="00275908" w:rsidP="00045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2B" w:rsidRDefault="0006302B" w:rsidP="00045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E6A" w:rsidRDefault="00045E6A" w:rsidP="0004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045E6A" w:rsidRDefault="00045E6A" w:rsidP="0004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</w:t>
      </w:r>
      <w:r>
        <w:rPr>
          <w:rFonts w:ascii="Times New Roman" w:hAnsi="Times New Roman" w:cs="Times New Roman"/>
          <w:b/>
          <w:sz w:val="24"/>
          <w:szCs w:val="24"/>
        </w:rPr>
        <w:t>Регионы и страны мира (29 ч)</w:t>
      </w:r>
    </w:p>
    <w:p w:rsidR="00045E6A" w:rsidRDefault="00045E6A" w:rsidP="0004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Англо-Саксонская Америка (6 ч)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частям лучше познавать мир. Входное тестирование. Соединенные Штаты Америки. Канада. 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1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отраслей экономики США»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2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сравнительной экономико-географической характеристики США и Канады»</w:t>
      </w:r>
    </w:p>
    <w:p w:rsidR="00045E6A" w:rsidRDefault="00045E6A" w:rsidP="00045E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eastAsia="Times New Roman" w:hAnsi="Times New Roman" w:cs="Times New Roman"/>
          <w:sz w:val="24"/>
          <w:szCs w:val="24"/>
        </w:rPr>
        <w:t>Проект «Хьюстон (США) и Тюмень города - побратимы»</w:t>
      </w:r>
    </w:p>
    <w:p w:rsidR="00045E6A" w:rsidRDefault="00045E6A" w:rsidP="0004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Латинская Америка (3 ч)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Латинская Америка. 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3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ресурсообеспеченности стран Латинской Америки»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4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одной из стран Латинской Америки (по выбору учащегося)»</w:t>
      </w:r>
    </w:p>
    <w:p w:rsidR="00045E6A" w:rsidRDefault="00045E6A" w:rsidP="0004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Западная Европа (5 ч)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Западная Европа. Германия. Великобритания. Франция. Италия. 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5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сравнительной экономико-географической характеристики двух государств Западной Европы (по выбору учащегося)»</w:t>
      </w:r>
    </w:p>
    <w:p w:rsidR="00045E6A" w:rsidRDefault="00045E6A" w:rsidP="00045E6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eastAsia="Times New Roman" w:hAnsi="Times New Roman" w:cs="Times New Roman"/>
          <w:sz w:val="24"/>
          <w:szCs w:val="24"/>
        </w:rPr>
        <w:t>Проект «Целле (Германия) и Тюмень города-побратимы»</w:t>
      </w:r>
    </w:p>
    <w:p w:rsidR="00045E6A" w:rsidRDefault="00045E6A" w:rsidP="0004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Центрально-Восточная Европа (1 ч)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Центрально-Восточная Европа.</w:t>
      </w:r>
    </w:p>
    <w:p w:rsidR="00045E6A" w:rsidRDefault="00045E6A" w:rsidP="00045E6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 «</w:t>
      </w:r>
      <w:r>
        <w:rPr>
          <w:rFonts w:ascii="Times New Roman" w:eastAsia="Times New Roman" w:hAnsi="Times New Roman" w:cs="Times New Roman"/>
          <w:sz w:val="24"/>
          <w:szCs w:val="20"/>
        </w:rPr>
        <w:t>Место Тюменской области во взаимоотношениях со странами Восточной Европы»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Постсоветский регион (2 ч)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Постсоветский регион. 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6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Географическая характеристика отраслей экономики стран Постсоветского региона»</w:t>
      </w:r>
    </w:p>
    <w:p w:rsidR="00045E6A" w:rsidRDefault="00045E6A" w:rsidP="00045E6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eastAsia="Times New Roman" w:hAnsi="Times New Roman" w:cs="Times New Roman"/>
          <w:sz w:val="24"/>
          <w:szCs w:val="24"/>
        </w:rPr>
        <w:t>Проект «Брест (Белоруссия) и Тюмень города-побратимы»</w:t>
      </w:r>
    </w:p>
    <w:p w:rsidR="00045E6A" w:rsidRDefault="00045E6A" w:rsidP="00045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Азия (3 ч)</w:t>
      </w:r>
    </w:p>
    <w:p w:rsidR="00045E6A" w:rsidRDefault="00045E6A" w:rsidP="00045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Зарубежная Азия. Китайская Народная Республика. Япония. 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7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Географическая характеристика отраслей экономики стран Зарубежной Азии»</w:t>
      </w:r>
    </w:p>
    <w:p w:rsidR="00045E6A" w:rsidRDefault="00045E6A" w:rsidP="00045E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eastAsia="Times New Roman" w:hAnsi="Times New Roman" w:cs="Times New Roman"/>
          <w:sz w:val="24"/>
          <w:szCs w:val="24"/>
        </w:rPr>
        <w:t>Проект «Дацин и Тюмень города - побратимы»</w:t>
      </w:r>
    </w:p>
    <w:p w:rsidR="00045E6A" w:rsidRDefault="00045E6A" w:rsidP="00045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Юго-Восточная Азия (1 ч)</w:t>
      </w:r>
    </w:p>
    <w:p w:rsidR="00045E6A" w:rsidRDefault="00045E6A" w:rsidP="00045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Юго-Восточная Азия.</w:t>
      </w:r>
    </w:p>
    <w:p w:rsidR="00045E6A" w:rsidRDefault="00045E6A" w:rsidP="00045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Южная Азия (1 ч)</w:t>
      </w:r>
    </w:p>
    <w:p w:rsidR="00045E6A" w:rsidRDefault="00045E6A" w:rsidP="00045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Южная Азия.</w:t>
      </w:r>
    </w:p>
    <w:p w:rsidR="00045E6A" w:rsidRDefault="00045E6A" w:rsidP="00045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Юго-Западная Азия и Северная Африка (2 ч)</w:t>
      </w:r>
    </w:p>
    <w:p w:rsidR="00045E6A" w:rsidRDefault="00045E6A" w:rsidP="00045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Юго-Западная Азия и Северная Африка. 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Практическая работа № 8 «</w:t>
      </w:r>
      <w:r>
        <w:rPr>
          <w:rFonts w:ascii="Times New Roman" w:hAnsi="Times New Roman" w:cs="Times New Roman"/>
          <w:sz w:val="24"/>
          <w:szCs w:val="24"/>
        </w:rPr>
        <w:t>Экономико-географическая характеристика одного из государств Аравийского полуострова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45E6A" w:rsidRDefault="00045E6A" w:rsidP="00045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Тропическая Африка и ЮАР (2 ч)</w:t>
      </w:r>
    </w:p>
    <w:p w:rsidR="00045E6A" w:rsidRDefault="00045E6A" w:rsidP="00045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Тропическая Африка и ЮАР. 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9 «</w:t>
      </w:r>
      <w:r>
        <w:rPr>
          <w:rFonts w:ascii="Times New Roman" w:hAnsi="Times New Roman" w:cs="Times New Roman"/>
          <w:sz w:val="24"/>
          <w:szCs w:val="24"/>
        </w:rPr>
        <w:t>Экономико-географическая характеристика одного из государств Тропической Африки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45E6A" w:rsidRDefault="00045E6A" w:rsidP="00045E6A">
      <w:pPr>
        <w:shd w:val="clear" w:color="auto" w:fill="FCFCFC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региона: «</w:t>
      </w:r>
      <w:r>
        <w:rPr>
          <w:rFonts w:ascii="Times New Roman" w:eastAsia="Times New Roman" w:hAnsi="Times New Roman" w:cs="Times New Roman"/>
          <w:sz w:val="24"/>
          <w:szCs w:val="24"/>
        </w:rPr>
        <w:t>Из Африки в Сибирь: легко ли иностранным студентам учиться в Тюмени?»</w:t>
      </w:r>
    </w:p>
    <w:p w:rsidR="00045E6A" w:rsidRDefault="00045E6A" w:rsidP="0004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Австралия и Океания (3 ч)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Австралия и Океания. Контрольная работа по теме «Регионы и страны мира».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10 «</w:t>
      </w:r>
      <w:r>
        <w:rPr>
          <w:rFonts w:ascii="Times New Roman" w:hAnsi="Times New Roman" w:cs="Times New Roman"/>
          <w:sz w:val="24"/>
          <w:szCs w:val="24"/>
        </w:rPr>
        <w:t>Составление картосхемы международных экономических связей Австралии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45E6A" w:rsidRDefault="00045E6A" w:rsidP="00045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 (5 ч)</w:t>
      </w:r>
    </w:p>
    <w:p w:rsidR="00045E6A" w:rsidRDefault="00045E6A" w:rsidP="00045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Глобальные проблемы. Отсталость, голод, болезни. Энергетическая и сырьевая проблемы. Экологическая проблема. Итоговая контрольная работа. </w:t>
      </w:r>
    </w:p>
    <w:p w:rsidR="00045E6A" w:rsidRDefault="00045E6A" w:rsidP="0004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 «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Создание нового бизнеса: мусороперерабатывающие заводы Тюменской области» </w:t>
      </w:r>
    </w:p>
    <w:p w:rsidR="00045E6A" w:rsidRDefault="00045E6A" w:rsidP="00045E6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045E6A" w:rsidRDefault="00045E6A" w:rsidP="00045E6A">
      <w:pPr>
        <w:pStyle w:val="a3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045E6A" w:rsidRDefault="00045E6A" w:rsidP="00045E6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045E6A" w:rsidRDefault="00045E6A" w:rsidP="00045E6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воспитательной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045E6A" w:rsidRDefault="00045E6A" w:rsidP="00045E6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Привлечение внимания школьников к ценностному аспекту изучаемых на уроках явлений</w:t>
      </w:r>
    </w:p>
    <w:p w:rsidR="00045E6A" w:rsidRDefault="00045E6A" w:rsidP="00045E6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Использование воспитательных возможностей содержания учебного предмета.</w:t>
      </w:r>
    </w:p>
    <w:p w:rsidR="00045E6A" w:rsidRDefault="00045E6A" w:rsidP="00045E6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Применение на уроке интерактивных форм работы.</w:t>
      </w:r>
    </w:p>
    <w:p w:rsidR="00045E6A" w:rsidRDefault="00045E6A" w:rsidP="00045E6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Включение в урок процедур, которые помогают поддержать мотивацию детей к получению знаний.</w:t>
      </w:r>
    </w:p>
    <w:p w:rsidR="00A16A32" w:rsidRDefault="00A16A32" w:rsidP="00045E6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6A32" w:rsidRPr="00A16A32" w:rsidRDefault="00A16A32" w:rsidP="00A16A3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36FEF">
        <w:rPr>
          <w:rFonts w:ascii="Times New Roman" w:hAnsi="Times New Roman"/>
          <w:b/>
          <w:sz w:val="24"/>
          <w:szCs w:val="24"/>
        </w:rPr>
        <w:t>1. Тематическое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6FEF">
        <w:rPr>
          <w:rFonts w:ascii="Times New Roman" w:hAnsi="Times New Roman"/>
          <w:b/>
          <w:sz w:val="24"/>
          <w:szCs w:val="24"/>
        </w:rPr>
        <w:t>планирование с</w:t>
      </w:r>
      <w:r w:rsidRPr="00A16A32">
        <w:rPr>
          <w:rFonts w:ascii="Times New Roman" w:hAnsi="Times New Roman"/>
          <w:b/>
          <w:sz w:val="24"/>
          <w:szCs w:val="24"/>
        </w:rPr>
        <w:t xml:space="preserve"> указанием количества часов, отводимых на освоение каждой темы.</w:t>
      </w:r>
    </w:p>
    <w:p w:rsidR="00045E6A" w:rsidRDefault="00045E6A" w:rsidP="00045E6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5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9563"/>
        <w:gridCol w:w="4085"/>
        <w:gridCol w:w="1246"/>
      </w:tblGrid>
      <w:tr w:rsidR="00045E6A" w:rsidTr="00275908">
        <w:trPr>
          <w:trHeight w:val="4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каким частям лучше познавать мир.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FC60D9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 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«Целле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(Германия) 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и Тюмень города-побратимы»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E6A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6A" w:rsidRDefault="00045E6A" w:rsidP="0004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6A" w:rsidRDefault="00045E6A" w:rsidP="0004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Италия.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275908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«Мировые лидеры туризма»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Центрально-Восточная Европа.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Постсоветский регион.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40" w:rsidRDefault="0098099F" w:rsidP="00685E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0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8099F" w:rsidRDefault="0098099F" w:rsidP="0068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Географическая характеристика отраслей экономики стран Постсоветского региона»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275908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«Лидеры туристических маршрутов»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Япония.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Юго-Восточная Азия.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Азия.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Юго-Западная Азия и Северная Африка.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Тропическая Африка и ЮАР.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Австралия и Океания.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«Регионы и страны мира».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Глобальные проблемы.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Отсталость, голод, болезни.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и сырьевая проблемы.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проблема.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</w:p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 биология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99F" w:rsidTr="00045E6A">
        <w:trPr>
          <w:jc w:val="center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99F" w:rsidRDefault="0098099F" w:rsidP="009809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9F" w:rsidRDefault="0098099F" w:rsidP="0098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45E6A" w:rsidRDefault="00045E6A" w:rsidP="00045E6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E6A" w:rsidRDefault="00045E6A" w:rsidP="00045E6A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6A10" w:rsidRDefault="002C6A10"/>
    <w:sectPr w:rsidR="002C6A10" w:rsidSect="00045E6A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BD" w:rsidRDefault="00560EBD" w:rsidP="00275908">
      <w:pPr>
        <w:spacing w:after="0" w:line="240" w:lineRule="auto"/>
      </w:pPr>
      <w:r>
        <w:separator/>
      </w:r>
    </w:p>
  </w:endnote>
  <w:endnote w:type="continuationSeparator" w:id="0">
    <w:p w:rsidR="00560EBD" w:rsidRDefault="00560EBD" w:rsidP="002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BD" w:rsidRDefault="00560EBD" w:rsidP="00275908">
      <w:pPr>
        <w:spacing w:after="0" w:line="240" w:lineRule="auto"/>
      </w:pPr>
      <w:r>
        <w:separator/>
      </w:r>
    </w:p>
  </w:footnote>
  <w:footnote w:type="continuationSeparator" w:id="0">
    <w:p w:rsidR="00560EBD" w:rsidRDefault="00560EBD" w:rsidP="0027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1CC"/>
    <w:multiLevelType w:val="hybridMultilevel"/>
    <w:tmpl w:val="AA56430C"/>
    <w:lvl w:ilvl="0" w:tplc="7A2E98D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E199B"/>
    <w:multiLevelType w:val="hybridMultilevel"/>
    <w:tmpl w:val="061002BA"/>
    <w:lvl w:ilvl="0" w:tplc="05F26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4A25"/>
    <w:multiLevelType w:val="hybridMultilevel"/>
    <w:tmpl w:val="15A4BC70"/>
    <w:lvl w:ilvl="0" w:tplc="9B00B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6A"/>
    <w:rsid w:val="00045E6A"/>
    <w:rsid w:val="0006302B"/>
    <w:rsid w:val="00275908"/>
    <w:rsid w:val="002C6A10"/>
    <w:rsid w:val="002E7A9C"/>
    <w:rsid w:val="004035D2"/>
    <w:rsid w:val="00436FEF"/>
    <w:rsid w:val="00560EBD"/>
    <w:rsid w:val="00685E40"/>
    <w:rsid w:val="0098099F"/>
    <w:rsid w:val="00A16A32"/>
    <w:rsid w:val="00BE76E0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3816-B973-48E5-9B15-5E6B6D78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6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045E6A"/>
    <w:pPr>
      <w:suppressAutoHyphens/>
      <w:ind w:left="720"/>
    </w:pPr>
    <w:rPr>
      <w:rFonts w:ascii="Calibri" w:eastAsia="Calibri" w:hAnsi="Calibri" w:cs="Calibri"/>
      <w:kern w:val="2"/>
      <w:lang w:eastAsia="en-US"/>
    </w:rPr>
  </w:style>
  <w:style w:type="character" w:customStyle="1" w:styleId="s1">
    <w:name w:val="s1"/>
    <w:basedOn w:val="a0"/>
    <w:rsid w:val="00045E6A"/>
  </w:style>
  <w:style w:type="paragraph" w:styleId="a4">
    <w:name w:val="header"/>
    <w:basedOn w:val="a"/>
    <w:link w:val="a5"/>
    <w:uiPriority w:val="99"/>
    <w:unhideWhenUsed/>
    <w:rsid w:val="0027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167A-30E0-4525-980B-A9883B5C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2021-10-01T10:08:00Z</dcterms:created>
  <dcterms:modified xsi:type="dcterms:W3CDTF">2021-10-26T08:43:00Z</dcterms:modified>
</cp:coreProperties>
</file>