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CD" w:rsidRDefault="00DC080D" w:rsidP="00F51C4B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C080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drawing>
          <wp:inline distT="0" distB="0" distL="0" distR="0" wp14:anchorId="11CFAB8B" wp14:editId="218F23AA">
            <wp:extent cx="9172575" cy="64471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AC1" w:rsidRDefault="00510AC1" w:rsidP="00510AC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1.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510AC1" w:rsidRPr="002D2AEA" w:rsidRDefault="00510AC1" w:rsidP="00510AC1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D2AEA">
        <w:rPr>
          <w:rFonts w:ascii="Times New Roman" w:hAnsi="Times New Roman"/>
          <w:b/>
        </w:rPr>
        <w:t xml:space="preserve"> </w:t>
      </w:r>
      <w:r w:rsidRPr="002D2AEA">
        <w:rPr>
          <w:rFonts w:ascii="Times New Roman" w:hAnsi="Times New Roman"/>
        </w:rPr>
        <w:t xml:space="preserve">выделяются три группы результатов: личностные, </w:t>
      </w:r>
      <w:proofErr w:type="spellStart"/>
      <w:r w:rsidRPr="002D2AEA">
        <w:rPr>
          <w:rFonts w:ascii="Times New Roman" w:hAnsi="Times New Roman"/>
        </w:rPr>
        <w:t>метапредметные</w:t>
      </w:r>
      <w:proofErr w:type="spellEnd"/>
      <w:r w:rsidRPr="002D2AEA">
        <w:rPr>
          <w:rFonts w:ascii="Times New Roman" w:hAnsi="Times New Roman"/>
        </w:rPr>
        <w:t xml:space="preserve"> и предметные.</w:t>
      </w:r>
    </w:p>
    <w:p w:rsidR="00510AC1" w:rsidRPr="002D2AEA" w:rsidRDefault="00510AC1" w:rsidP="00510AC1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  <w:b/>
        </w:rPr>
        <w:t>Личностные результаты</w:t>
      </w:r>
      <w:r w:rsidRPr="002D2AEA">
        <w:rPr>
          <w:rFonts w:ascii="Times New Roman" w:hAnsi="Times New Roman"/>
        </w:rPr>
        <w:t xml:space="preserve"> должны отражать: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самостоятельности и личной ответственности за свои поступки, в том числе в процессе учения;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эстетических потребностей, ценностей и чувств;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должны отражать: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r>
        <w:rPr>
          <w:rFonts w:ascii="Times New Roman" w:hAnsi="Times New Roman"/>
          <w:b/>
        </w:rPr>
        <w:t>далее ИКТ — компетенции</w:t>
      </w:r>
      <w:r>
        <w:rPr>
          <w:rFonts w:ascii="Times New Roman" w:hAnsi="Times New Roman"/>
        </w:rPr>
        <w:t>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изучения иностранного, в том числе немецкого, языка на </w:t>
      </w:r>
      <w:proofErr w:type="gramStart"/>
      <w:r>
        <w:rPr>
          <w:rFonts w:ascii="Times New Roman" w:hAnsi="Times New Roman"/>
        </w:rPr>
        <w:t>начальном  этапе</w:t>
      </w:r>
      <w:proofErr w:type="gramEnd"/>
      <w:r>
        <w:rPr>
          <w:rFonts w:ascii="Times New Roman" w:hAnsi="Times New Roman"/>
        </w:rPr>
        <w:t xml:space="preserve"> являются: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А. В </w:t>
      </w:r>
      <w:r>
        <w:rPr>
          <w:rFonts w:ascii="Times New Roman" w:eastAsia="Arial Unicode MS" w:hAnsi="Times New Roman"/>
          <w:b/>
        </w:rPr>
        <w:t>коммуникативной сфере</w:t>
      </w:r>
      <w:r>
        <w:rPr>
          <w:rFonts w:ascii="Times New Roman" w:hAnsi="Times New Roman"/>
        </w:rPr>
        <w:t xml:space="preserve"> (т. е. во владении иностранным языком как средством общения):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Речевая компетенция в следующих видах речевой деятельности: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говорение: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дать оценочное суждение или выразить своё мнение и кратко аргументировать его;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выразить сожаление или радость, поблагодарить и ответить на благодарность;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  <w:b/>
        </w:rPr>
        <w:t>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чтение: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письменная речь: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техникой орфографически правильного письма;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с опорой на образец короткое личное, в том числе электронное, письмо;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формуляры;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записи для устного высказывания;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письменную речь для творческого самовыражения (в общем постере).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Языковая компетенция</w:t>
      </w:r>
      <w:r>
        <w:rPr>
          <w:rFonts w:ascii="Times New Roman" w:hAnsi="Times New Roman"/>
        </w:rPr>
        <w:t xml:space="preserve"> (владение языковыми средствами):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соблюдение особенностей интонации основных типов предложений;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основных правил чтения и орфографии;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Социокультурная осведомлённость</w:t>
      </w:r>
      <w:r>
        <w:rPr>
          <w:rFonts w:ascii="Times New Roman" w:hAnsi="Times New Roman"/>
        </w:rPr>
        <w:t xml:space="preserve"> (межкультурная компетенция):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названий стран и некоторых городов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элементарных норм речевого и неречевого поведения, принятых в стране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некоторых особенностях образа жизни, быта, культуры стран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роли владения иностранными языками в современном мире на доступном учащимся уровне.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 В познавательной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и специальными учебными умениями на доступном школьникам уровне;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словарём;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осуществлять самонаблюдение и самооценку в доступных пределах.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В ценностно-ориентационной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изучаемом иностранном языке — немецком — как средстве выражения мыслей, чувств, эмоций;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приобщение к культурным ценностям </w:t>
      </w:r>
      <w:proofErr w:type="spellStart"/>
      <w:r>
        <w:rPr>
          <w:rFonts w:ascii="Times New Roman" w:hAnsi="Times New Roman"/>
        </w:rPr>
        <w:t>немецкоговорящих</w:t>
      </w:r>
      <w:proofErr w:type="spellEnd"/>
      <w:r>
        <w:rPr>
          <w:rFonts w:ascii="Times New Roman" w:hAnsi="Times New Roman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В эстетической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элементарными средствами выражения чувств и эмоций на немецком языке;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В трудовой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следовать намеченному плану в своём учебном труде;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подготовке реквизита для </w:t>
      </w:r>
      <w:proofErr w:type="spellStart"/>
      <w:r>
        <w:rPr>
          <w:rFonts w:ascii="Times New Roman" w:hAnsi="Times New Roman"/>
        </w:rPr>
        <w:t>инсценирования</w:t>
      </w:r>
      <w:proofErr w:type="spellEnd"/>
      <w:r>
        <w:rPr>
          <w:rFonts w:ascii="Times New Roman" w:hAnsi="Times New Roman"/>
        </w:rPr>
        <w:t xml:space="preserve"> сценок, сказок.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Е.В физической сфере: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Стремление вести </w:t>
      </w:r>
      <w:proofErr w:type="gramStart"/>
      <w:r>
        <w:rPr>
          <w:rFonts w:ascii="Times New Roman" w:hAnsi="Times New Roman"/>
        </w:rPr>
        <w:t>ЗОЖ(</w:t>
      </w:r>
      <w:proofErr w:type="gramEnd"/>
      <w:r>
        <w:rPr>
          <w:rFonts w:ascii="Times New Roman" w:hAnsi="Times New Roman"/>
        </w:rPr>
        <w:t>режим труда и отдыха, питание, спорт и фитнес).</w:t>
      </w:r>
    </w:p>
    <w:p w:rsidR="00510AC1" w:rsidRDefault="00510AC1" w:rsidP="00510AC1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УМК для 7 класса позволяет выйти на уровень А2 европейских языковых компетенций.</w:t>
      </w:r>
    </w:p>
    <w:p w:rsidR="00510AC1" w:rsidRDefault="00510AC1" w:rsidP="00510A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510AC1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                 </w:t>
      </w:r>
      <w:r w:rsidRPr="003919E9">
        <w:rPr>
          <w:rFonts w:ascii="Times New Roman" w:hAnsi="Times New Roman"/>
          <w:b/>
          <w:bCs/>
          <w:i/>
          <w:iCs/>
          <w:sz w:val="32"/>
          <w:szCs w:val="32"/>
        </w:rPr>
        <w:t>2.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С</w:t>
      </w:r>
      <w:r w:rsidRPr="003919E9">
        <w:rPr>
          <w:rFonts w:ascii="Times New Roman" w:hAnsi="Times New Roman"/>
          <w:b/>
          <w:bCs/>
          <w:i/>
          <w:iCs/>
          <w:sz w:val="32"/>
          <w:szCs w:val="32"/>
        </w:rPr>
        <w:t>одержание курса</w:t>
      </w:r>
    </w:p>
    <w:p w:rsidR="00510AC1" w:rsidRPr="003E0A79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1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Wie</w:t>
      </w:r>
      <w:proofErr w:type="spell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war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’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3E0A7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Ferien</w:t>
      </w:r>
      <w:proofErr w:type="spell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?/</w:t>
      </w:r>
      <w:proofErr w:type="gramEnd"/>
      <w:r w:rsidRPr="003071C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Как прошло лето?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bookmarkStart w:id="1" w:name="_Hlk19215777"/>
      <w:r w:rsidRPr="003509AB">
        <w:rPr>
          <w:rFonts w:ascii="Times New Roman" w:hAnsi="Times New Roman"/>
          <w:i/>
          <w:iCs/>
          <w:sz w:val="24"/>
          <w:szCs w:val="24"/>
        </w:rPr>
        <w:t>Учащиеся могут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говорить, как прошли каникулы, рассказывать о своих впечатлениях, говорить о погоде, говорить о событиях в прошлом (4)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 Грамматика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: притяжательные местоимения, артикли в дательном падеже, прошедшее разговорное время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Perfekt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Partizip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II</w:t>
      </w:r>
    </w:p>
    <w:p w:rsidR="002E0808" w:rsidRPr="003509AB" w:rsidRDefault="00510AC1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lastRenderedPageBreak/>
        <w:t>Лексика/ речевые образцы</w:t>
      </w:r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Каникулы, впечатления, погода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Sie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mit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Schwester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Tante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ihrem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Onkel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geﬂ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ogen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war total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deprimiert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. Da war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richtig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was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los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!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Wir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hatten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Glück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Pech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>dem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  <w:lang w:val="en-US"/>
        </w:rPr>
        <w:t xml:space="preserve"> Wetter.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Es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regnet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Die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Sonne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E0808" w:rsidRPr="003509AB">
        <w:rPr>
          <w:rFonts w:ascii="Times New Roman" w:hAnsi="Times New Roman"/>
          <w:i/>
          <w:iCs/>
          <w:sz w:val="24"/>
          <w:szCs w:val="24"/>
        </w:rPr>
        <w:t>scheint</w:t>
      </w:r>
      <w:proofErr w:type="spellEnd"/>
      <w:r w:rsidR="002E0808" w:rsidRPr="003509AB">
        <w:rPr>
          <w:rFonts w:ascii="Times New Roman" w:hAnsi="Times New Roman"/>
          <w:i/>
          <w:iCs/>
          <w:sz w:val="24"/>
          <w:szCs w:val="24"/>
        </w:rPr>
        <w:t>.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Фонетика, ритм, интонация ударение в глаголах с приставками, ритмичное произнесение слов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«Учись учиться» учить слова с помощью карточек и ритма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>Страноведение/ проекты Швейцарские Альпы</w:t>
      </w:r>
    </w:p>
    <w:p w:rsidR="003509AB" w:rsidRPr="003509AB" w:rsidRDefault="002E0808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Тексты для чтения/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 xml:space="preserve"> блог о путешествии, текст о семье</w:t>
      </w:r>
    </w:p>
    <w:p w:rsidR="003509AB" w:rsidRPr="003509AB" w:rsidRDefault="002E0808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509AB">
        <w:rPr>
          <w:rFonts w:ascii="Times New Roman" w:hAnsi="Times New Roman"/>
          <w:i/>
          <w:iCs/>
          <w:sz w:val="24"/>
          <w:szCs w:val="24"/>
        </w:rPr>
        <w:t xml:space="preserve">Рабочая тетрадь: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Fitnesscenter</w:t>
      </w:r>
      <w:proofErr w:type="spellEnd"/>
      <w:r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9AB">
        <w:rPr>
          <w:rFonts w:ascii="Times New Roman" w:hAnsi="Times New Roman"/>
          <w:i/>
          <w:iCs/>
          <w:sz w:val="24"/>
          <w:szCs w:val="24"/>
        </w:rPr>
        <w:t>Deutsch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509AB" w:rsidRPr="003509A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="003509AB" w:rsidRPr="003509AB">
        <w:rPr>
          <w:rFonts w:ascii="Times New Roman" w:hAnsi="Times New Roman"/>
          <w:i/>
          <w:iCs/>
          <w:sz w:val="24"/>
          <w:szCs w:val="24"/>
        </w:rPr>
        <w:t>: статья о летнем отдыхе</w:t>
      </w:r>
    </w:p>
    <w:p w:rsidR="002E0808" w:rsidRPr="003509AB" w:rsidRDefault="002E0808" w:rsidP="002E080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510AC1" w:rsidRPr="003E0A79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 xml:space="preserve">2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Meine</w:t>
      </w:r>
      <w:proofErr w:type="spellEnd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Pläne</w:t>
      </w:r>
      <w:proofErr w:type="spellEnd"/>
      <w:r w:rsidRPr="003E0A79">
        <w:rPr>
          <w:rFonts w:ascii="Times New Roman" w:hAnsi="Times New Roman"/>
          <w:b/>
          <w:bCs/>
          <w:i/>
          <w:iCs/>
          <w:sz w:val="24"/>
          <w:szCs w:val="24"/>
        </w:rPr>
        <w:t>/ Планы на будущее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выражать надежды и желания, говорить о профессиях, предполагать что-либо, сообщать о чём-либо, разрабатывать план достижения цели, говорить о событиях в прошлом (5)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 xml:space="preserve">придаточные предложения с союзами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weil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, модальные глаголы в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Präteritum</w:t>
      </w:r>
      <w:proofErr w:type="spellEnd"/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 xml:space="preserve">Надежды и желания, профессиональное обучение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hoffe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 xml:space="preserve"> ... </w:t>
      </w:r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Oliver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sagt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... 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möchte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Ärztin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werden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gerne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Menschen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helfen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möchte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. Dennis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wollte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Praktikum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Technik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machen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3509AB" w:rsidRPr="003071CD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звуки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2A83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и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C2A83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071CD">
        <w:rPr>
          <w:rFonts w:ascii="Times New Roman" w:hAnsi="Times New Roman"/>
          <w:i/>
          <w:iCs/>
          <w:sz w:val="24"/>
          <w:szCs w:val="24"/>
        </w:rPr>
        <w:t>,</w:t>
      </w:r>
      <w:r w:rsidRPr="003E0A79">
        <w:rPr>
          <w:rFonts w:ascii="Times New Roman" w:hAnsi="Times New Roman"/>
          <w:i/>
          <w:iCs/>
          <w:sz w:val="24"/>
          <w:szCs w:val="24"/>
        </w:rPr>
        <w:t>интонация</w:t>
      </w:r>
      <w:proofErr w:type="gramEnd"/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в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придаточном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A79">
        <w:rPr>
          <w:rFonts w:ascii="Times New Roman" w:hAnsi="Times New Roman"/>
          <w:i/>
          <w:iCs/>
          <w:sz w:val="24"/>
          <w:szCs w:val="24"/>
        </w:rPr>
        <w:t>предложении</w:t>
      </w:r>
    </w:p>
    <w:p w:rsidR="003509AB" w:rsidRPr="003071CD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составлять планы достижения цели, давать друг другу советы по стратегии обучения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тексты о производственной практике</w:t>
      </w:r>
      <w:r w:rsidR="003E0A79" w:rsidRPr="003E0A79">
        <w:rPr>
          <w:rFonts w:ascii="Times New Roman" w:hAnsi="Times New Roman"/>
          <w:i/>
          <w:iCs/>
          <w:sz w:val="24"/>
          <w:szCs w:val="24"/>
        </w:rPr>
        <w:t>,</w:t>
      </w:r>
      <w:r w:rsidRPr="003E0A79">
        <w:rPr>
          <w:rFonts w:ascii="Times New Roman" w:hAnsi="Times New Roman"/>
          <w:i/>
          <w:iCs/>
          <w:sz w:val="24"/>
          <w:szCs w:val="24"/>
        </w:rPr>
        <w:t xml:space="preserve"> диалоги</w:t>
      </w:r>
      <w:r w:rsidR="003E0A79" w:rsidRPr="003E0A7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E0A79">
        <w:rPr>
          <w:rFonts w:ascii="Times New Roman" w:hAnsi="Times New Roman"/>
          <w:i/>
          <w:iCs/>
          <w:sz w:val="24"/>
          <w:szCs w:val="24"/>
        </w:rPr>
        <w:t>тексты о выборе будущей профессии</w:t>
      </w:r>
    </w:p>
    <w:p w:rsidR="003509AB" w:rsidRPr="003E0A79" w:rsidRDefault="003509AB" w:rsidP="003509A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E0A79">
        <w:rPr>
          <w:rFonts w:ascii="Times New Roman" w:hAnsi="Times New Roman"/>
          <w:i/>
          <w:iCs/>
          <w:sz w:val="24"/>
          <w:szCs w:val="24"/>
        </w:rPr>
        <w:t>производственная практика учащихся 8–9 классов в Германии</w:t>
      </w:r>
    </w:p>
    <w:p w:rsidR="003E0A79" w:rsidRPr="003E0A79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E0A7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3E0A79">
        <w:rPr>
          <w:rFonts w:ascii="Times New Roman" w:hAnsi="Times New Roman"/>
          <w:i/>
          <w:iCs/>
          <w:sz w:val="24"/>
          <w:szCs w:val="24"/>
        </w:rPr>
        <w:t>: собеседование</w:t>
      </w:r>
    </w:p>
    <w:p w:rsidR="00510AC1" w:rsidRPr="00A16D54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 xml:space="preserve">3 </w:t>
      </w:r>
      <w:proofErr w:type="spellStart"/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>Freundschaft</w:t>
      </w:r>
      <w:proofErr w:type="spellEnd"/>
      <w:r w:rsidRPr="00A16D54">
        <w:rPr>
          <w:rFonts w:ascii="Times New Roman" w:hAnsi="Times New Roman"/>
          <w:b/>
          <w:bCs/>
          <w:i/>
          <w:iCs/>
          <w:sz w:val="24"/>
          <w:szCs w:val="24"/>
        </w:rPr>
        <w:t>/ Дружба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lastRenderedPageBreak/>
        <w:t>говорить о дружбе, просить о помощи/предлагать помощь, называть и сравнивать черты характера и внешность людей, говорить комплименты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личные местоимения в дательном падеже, сравнительная степень прилагательных и наречий, союзы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als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Дружба, внешность, черты характера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ﬁ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nde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es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wichtig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Freund</w:t>
      </w:r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zuverl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ssig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Kannst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Mathe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helfen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? —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Klar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helfe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dir. Mein Freund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größer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als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genauso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gleich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so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A16D54">
        <w:rPr>
          <w:rFonts w:ascii="Times New Roman" w:hAnsi="Times New Roman"/>
          <w:i/>
          <w:iCs/>
          <w:sz w:val="24"/>
          <w:szCs w:val="24"/>
        </w:rPr>
        <w:t>звук h, фразовое ударение при наличии усилительных слов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>жесты как один из приёмов для запоминания грамматического или лексического явления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 xml:space="preserve">чат по теме «Дружба», песня 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A16D54">
        <w:rPr>
          <w:rFonts w:ascii="Times New Roman" w:hAnsi="Times New Roman"/>
          <w:i/>
          <w:iCs/>
          <w:sz w:val="24"/>
          <w:szCs w:val="24"/>
        </w:rPr>
        <w:t>результаты исследования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Shell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Jugendstudie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 «Что важно для молодёжи?»</w:t>
      </w:r>
    </w:p>
    <w:p w:rsidR="003E0A79" w:rsidRPr="00A16D54" w:rsidRDefault="003E0A79" w:rsidP="003E0A7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: стихотворение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Ханса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Манца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Zwei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Freunde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</w:t>
      </w:r>
    </w:p>
    <w:p w:rsidR="00A16D54" w:rsidRPr="00A16D54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Kleine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Pause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/ Маленькая перемена LB Проект по теме «Дружба» (учебный постер); лексическая игра «Алфавит»; повторение придаточных предложений; написание и инсценировка диалогов; чтение и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по теме «Рождественский базар»; игра «Орёл или решка» AB </w:t>
      </w:r>
      <w:proofErr w:type="gramStart"/>
      <w:r w:rsidRPr="00A16D54">
        <w:rPr>
          <w:rFonts w:ascii="Times New Roman" w:hAnsi="Times New Roman"/>
          <w:i/>
          <w:iCs/>
          <w:sz w:val="24"/>
          <w:szCs w:val="24"/>
        </w:rPr>
        <w:t>Понимать</w:t>
      </w:r>
      <w:proofErr w:type="gramEnd"/>
      <w:r w:rsidRPr="00A16D54">
        <w:rPr>
          <w:rFonts w:ascii="Times New Roman" w:hAnsi="Times New Roman"/>
          <w:i/>
          <w:iCs/>
          <w:sz w:val="24"/>
          <w:szCs w:val="24"/>
        </w:rPr>
        <w:t xml:space="preserve"> объявления; писать ответ на объявление о работе; интервью; текст „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Eine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16D54">
        <w:rPr>
          <w:rFonts w:ascii="Times New Roman" w:hAnsi="Times New Roman"/>
          <w:i/>
          <w:iCs/>
          <w:sz w:val="24"/>
          <w:szCs w:val="24"/>
        </w:rPr>
        <w:t>Freundschaft</w:t>
      </w:r>
      <w:proofErr w:type="spellEnd"/>
      <w:r w:rsidRPr="00A16D54">
        <w:rPr>
          <w:rFonts w:ascii="Times New Roman" w:hAnsi="Times New Roman"/>
          <w:i/>
          <w:iCs/>
          <w:sz w:val="24"/>
          <w:szCs w:val="24"/>
        </w:rPr>
        <w:t>“; психологический тест о дружбе</w:t>
      </w:r>
    </w:p>
    <w:p w:rsidR="00510AC1" w:rsidRPr="00E30490" w:rsidRDefault="00510AC1" w:rsidP="00510AC1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4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Bilder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und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Töne</w:t>
      </w:r>
      <w:proofErr w:type="spellEnd"/>
      <w:r w:rsidRPr="00E30490">
        <w:rPr>
          <w:rFonts w:ascii="Times New Roman" w:hAnsi="Times New Roman"/>
          <w:b/>
          <w:bCs/>
          <w:i/>
          <w:iCs/>
          <w:sz w:val="24"/>
          <w:szCs w:val="24"/>
        </w:rPr>
        <w:t>/ Изображение и звук</w:t>
      </w:r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говорить об электронных средствах коммуникации и информации, говорить, что можно и что нельзя делать, передавать указания, писать СМС-сообщения и электронные письма, употреблять в речи придаточные предложения с союзом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wenn</w:t>
      </w:r>
      <w:proofErr w:type="spellEnd"/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модальные глаголы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dürfen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sollen</w:t>
      </w:r>
      <w:proofErr w:type="spellEnd"/>
      <w:r w:rsidR="00E30490" w:rsidRPr="00432AA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</w:rPr>
        <w:t xml:space="preserve">условные придаточные и придаточные предложения времени с союзом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, придаточные предложения в начале сложного предложения</w:t>
      </w:r>
    </w:p>
    <w:p w:rsidR="00A16D54" w:rsidRPr="00432AA9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Электроника, источники информации и средства связи, компьютерные игры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oft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bist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im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Internet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? —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Jeden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Tag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Die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meisten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lesen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Zeitschriften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lange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darfst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weggehen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? Papa hat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gesagt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dass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so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viel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Internet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surfen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soll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Bruder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Geld hat,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kauft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Handykarte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A16D54" w:rsidRPr="008D56AE" w:rsidRDefault="00A16D54" w:rsidP="00A16D54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англицизмы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в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немецком</w:t>
      </w: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языке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8D56A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комикс, интервью, электронное письмо в журнал, телепрограмма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lastRenderedPageBreak/>
        <w:t>теле- и радиоканалы в Германии, Австрии и Швейцарии; проект: составление телепрограммы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: текст о молодёжной радиостанции „DASDING“</w:t>
      </w:r>
    </w:p>
    <w:p w:rsidR="00432AA9" w:rsidRDefault="00432AA9" w:rsidP="00E3049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 xml:space="preserve">5 </w:t>
      </w:r>
      <w:proofErr w:type="spellStart"/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>Zusammenleben</w:t>
      </w:r>
      <w:proofErr w:type="spellEnd"/>
      <w:r w:rsidRPr="00432AA9">
        <w:rPr>
          <w:rFonts w:ascii="Times New Roman" w:hAnsi="Times New Roman"/>
          <w:b/>
          <w:bCs/>
          <w:i/>
          <w:iCs/>
          <w:sz w:val="24"/>
          <w:szCs w:val="24"/>
        </w:rPr>
        <w:t>/ Взаимоотношения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говорить о чувствах, описывать школу, формулировать правила, спорить и находить компромиссы</w:t>
      </w:r>
    </w:p>
    <w:p w:rsidR="00E30490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возвратные глаголы, склонение местоимений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welch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jed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-,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dies</w:t>
      </w:r>
      <w:proofErr w:type="spellEnd"/>
    </w:p>
    <w:p w:rsidR="00432AA9" w:rsidRPr="00432AA9" w:rsidRDefault="00E30490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Чувства, эмоции, взаимоотношения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fühlst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dich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?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freue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gute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Klassenarbeit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geschrieben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geärgert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lange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warten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musste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Wenn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falsch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gemacht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hat, muss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sich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entschuldigen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Man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darf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andere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beschimpfen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.  Von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aus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… Na gut,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 xml:space="preserve"> …</w:t>
      </w:r>
    </w:p>
    <w:p w:rsidR="00E30490" w:rsidRPr="008D56AE" w:rsidRDefault="00432AA9" w:rsidP="00E3049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>звуки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2AA9">
        <w:rPr>
          <w:rFonts w:ascii="Times New Roman" w:hAnsi="Times New Roman"/>
          <w:i/>
          <w:iCs/>
          <w:sz w:val="24"/>
          <w:szCs w:val="24"/>
        </w:rPr>
        <w:t>распознавать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эмоции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по</w:t>
      </w:r>
      <w:r w:rsidRPr="008D56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2AA9">
        <w:rPr>
          <w:rFonts w:ascii="Times New Roman" w:hAnsi="Times New Roman"/>
          <w:i/>
          <w:iCs/>
          <w:sz w:val="24"/>
          <w:szCs w:val="24"/>
        </w:rPr>
        <w:t>интонации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>мимика и интонация собеседника как дополнительная опора для понимания высказывания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 текст о школе им. Карла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Штреля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>, диалог-спор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432AA9">
        <w:rPr>
          <w:rFonts w:ascii="Times New Roman" w:hAnsi="Times New Roman"/>
          <w:i/>
          <w:iCs/>
          <w:sz w:val="24"/>
          <w:szCs w:val="24"/>
        </w:rPr>
        <w:t xml:space="preserve">г. Магдебург, проект: поиск информации о школе им. Карла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Штреля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в Интернете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32AA9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432AA9">
        <w:rPr>
          <w:rFonts w:ascii="Times New Roman" w:hAnsi="Times New Roman"/>
          <w:i/>
          <w:iCs/>
          <w:sz w:val="24"/>
          <w:szCs w:val="24"/>
        </w:rPr>
        <w:t xml:space="preserve">: текст о ресторане «В темноте» </w:t>
      </w:r>
    </w:p>
    <w:p w:rsidR="00432AA9" w:rsidRPr="00432AA9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432AA9" w:rsidRPr="00200CB0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6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Das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gefällt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mir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Это мне нравится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говорить, что им нравится в моде и дизайне одежды, описывать вещи и людей, обсуждать покупаемую одежду, комментировать статистические данные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окончания прилагательных перед </w:t>
      </w:r>
      <w:proofErr w:type="gramStart"/>
      <w:r w:rsidRPr="00200CB0">
        <w:rPr>
          <w:rFonts w:ascii="Times New Roman" w:hAnsi="Times New Roman"/>
          <w:i/>
          <w:iCs/>
          <w:sz w:val="24"/>
          <w:szCs w:val="24"/>
        </w:rPr>
        <w:t>существительными  в</w:t>
      </w:r>
      <w:proofErr w:type="gramEnd"/>
      <w:r w:rsidRPr="00200CB0">
        <w:rPr>
          <w:rFonts w:ascii="Times New Roman" w:hAnsi="Times New Roman"/>
          <w:i/>
          <w:iCs/>
          <w:sz w:val="24"/>
          <w:szCs w:val="24"/>
        </w:rPr>
        <w:t xml:space="preserve"> именительном и винительном падежах после определённого и неопределённого артиклей, притяжательных местоимений и отрицания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kein</w:t>
      </w:r>
      <w:proofErr w:type="spellEnd"/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Мода, одежда, стиль, внешность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liebe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Mode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Schuhe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gefallen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meiner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Mutter (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). 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sehr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trägt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einen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Ohrring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steht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die Jeans? 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sieht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super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aus.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ﬁ</w:t>
      </w:r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nde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die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Marken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wichtig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weil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…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lastRenderedPageBreak/>
        <w:t>окончания -(e)r, -(e)n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стратегии запоминания окончаний прилагательных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диалоги о предпочтениях, текст-описание, диалог в магазине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статистические данные о роли внешнего вида для подростков в Германии</w:t>
      </w:r>
    </w:p>
    <w:p w:rsidR="00200CB0" w:rsidRPr="00B7735B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35B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B7735B">
        <w:rPr>
          <w:rFonts w:ascii="Times New Roman" w:hAnsi="Times New Roman"/>
          <w:i/>
          <w:iCs/>
          <w:sz w:val="24"/>
          <w:szCs w:val="24"/>
        </w:rPr>
        <w:t>: текст о школьной форме</w:t>
      </w:r>
    </w:p>
    <w:p w:rsidR="00E84899" w:rsidRPr="00B7735B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432AA9" w:rsidRPr="00200CB0" w:rsidRDefault="00432AA9" w:rsidP="00432AA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7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Mehr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über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mich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Подробнее о себе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высказывать предположения, описывать людей, называть дату, говорить о школе, понимать художественный текст большого объёма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порядковые числительные, окончания прилагательных в дательном падеже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Предположения, даты, известные личности, школа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hat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lange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schwarze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Haare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trägt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sieht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interessant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aus.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kann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wahrscheinlich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gut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Gitarre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spielen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Heute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der … Einstein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am 14.03.1879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geboren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. In der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ersten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Klasse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hatten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wir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nette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Lehrerin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E84899" w:rsidRPr="003071CD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распознавание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на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слух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количества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подряд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идущих</w:t>
      </w: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согласных</w:t>
      </w:r>
    </w:p>
    <w:p w:rsidR="00E84899" w:rsidRPr="00200CB0" w:rsidRDefault="00E84899" w:rsidP="00E8489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3071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i/>
          <w:iCs/>
          <w:sz w:val="24"/>
          <w:szCs w:val="24"/>
        </w:rPr>
        <w:t>стратегии понимания неизвестных слов без словаря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интервью с молодёжной музыкальной группой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Ups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“, рэп, текст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Karin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weg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“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 xml:space="preserve"> проект: знаменитые личности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: текст о конкурсе школьных музыкальных групп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Gro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ß</w:t>
      </w:r>
      <w:proofErr w:type="spellStart"/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proofErr w:type="spellEnd"/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00CB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Pause</w:t>
      </w:r>
      <w:r w:rsidRPr="00200CB0">
        <w:rPr>
          <w:rFonts w:ascii="Times New Roman" w:hAnsi="Times New Roman"/>
          <w:b/>
          <w:bCs/>
          <w:i/>
          <w:iCs/>
          <w:sz w:val="24"/>
          <w:szCs w:val="24"/>
        </w:rPr>
        <w:t>/ Большая перемена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t>LB Комикс „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Internetgeschichten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rosa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Kätzchen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“; повторение окончаний прилагательных; устная речь: задавать вопрос и отвечать на него, реагировать на ситуацию; чтение и написание краткого стихотворения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эльфхен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; тренировка лексики: составление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ассоциограмм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>; моя любимая грамматика: рефлексия; анализ изученного материала: рефлексия; игра на повторение.</w:t>
      </w:r>
    </w:p>
    <w:p w:rsidR="00200CB0" w:rsidRPr="00200CB0" w:rsidRDefault="00200CB0" w:rsidP="00200CB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200CB0">
        <w:rPr>
          <w:rFonts w:ascii="Times New Roman" w:hAnsi="Times New Roman"/>
          <w:i/>
          <w:iCs/>
          <w:sz w:val="24"/>
          <w:szCs w:val="24"/>
        </w:rPr>
        <w:lastRenderedPageBreak/>
        <w:t xml:space="preserve"> AB Задания на повторение грамматики по каждой главе учебника; тексты о хобби в Альпах; задания на </w:t>
      </w:r>
      <w:proofErr w:type="spellStart"/>
      <w:r w:rsidRPr="00200CB0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200CB0">
        <w:rPr>
          <w:rFonts w:ascii="Times New Roman" w:hAnsi="Times New Roman"/>
          <w:i/>
          <w:iCs/>
          <w:sz w:val="24"/>
          <w:szCs w:val="24"/>
        </w:rPr>
        <w:t xml:space="preserve">; письмо; задание на отработку лексики </w:t>
      </w:r>
      <w:bookmarkEnd w:id="1"/>
    </w:p>
    <w:sectPr w:rsidR="00200CB0" w:rsidRPr="00200CB0" w:rsidSect="008D56A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2"/>
    <w:rsid w:val="0003759B"/>
    <w:rsid w:val="0011317E"/>
    <w:rsid w:val="001411C9"/>
    <w:rsid w:val="001B3A65"/>
    <w:rsid w:val="001B7862"/>
    <w:rsid w:val="00200CB0"/>
    <w:rsid w:val="00203D6B"/>
    <w:rsid w:val="002725EE"/>
    <w:rsid w:val="002C2A83"/>
    <w:rsid w:val="002E0808"/>
    <w:rsid w:val="00304F83"/>
    <w:rsid w:val="003071CD"/>
    <w:rsid w:val="00326A7F"/>
    <w:rsid w:val="003509AB"/>
    <w:rsid w:val="003762D9"/>
    <w:rsid w:val="003962C8"/>
    <w:rsid w:val="003E0A79"/>
    <w:rsid w:val="00432AA9"/>
    <w:rsid w:val="0046133E"/>
    <w:rsid w:val="00480EF0"/>
    <w:rsid w:val="004C4E34"/>
    <w:rsid w:val="004D762D"/>
    <w:rsid w:val="00510AC1"/>
    <w:rsid w:val="00581D82"/>
    <w:rsid w:val="005859C7"/>
    <w:rsid w:val="00587CE1"/>
    <w:rsid w:val="00635963"/>
    <w:rsid w:val="006548A9"/>
    <w:rsid w:val="00694DC1"/>
    <w:rsid w:val="006D422E"/>
    <w:rsid w:val="006D495C"/>
    <w:rsid w:val="007605B7"/>
    <w:rsid w:val="00773AC4"/>
    <w:rsid w:val="0078315D"/>
    <w:rsid w:val="007C205B"/>
    <w:rsid w:val="007F4337"/>
    <w:rsid w:val="00827F8F"/>
    <w:rsid w:val="00866E96"/>
    <w:rsid w:val="00876344"/>
    <w:rsid w:val="008907BD"/>
    <w:rsid w:val="008A1203"/>
    <w:rsid w:val="008D56AE"/>
    <w:rsid w:val="008D5BC6"/>
    <w:rsid w:val="009641AA"/>
    <w:rsid w:val="009C35BF"/>
    <w:rsid w:val="009D2615"/>
    <w:rsid w:val="009E0ADC"/>
    <w:rsid w:val="00A16D54"/>
    <w:rsid w:val="00A436A3"/>
    <w:rsid w:val="00A53CC5"/>
    <w:rsid w:val="00A66D4B"/>
    <w:rsid w:val="00A820AE"/>
    <w:rsid w:val="00AE08C7"/>
    <w:rsid w:val="00B2749D"/>
    <w:rsid w:val="00B449CE"/>
    <w:rsid w:val="00B7735B"/>
    <w:rsid w:val="00C10199"/>
    <w:rsid w:val="00C43709"/>
    <w:rsid w:val="00CA3268"/>
    <w:rsid w:val="00CA61DD"/>
    <w:rsid w:val="00CF4818"/>
    <w:rsid w:val="00D14A96"/>
    <w:rsid w:val="00D26BF5"/>
    <w:rsid w:val="00D6241B"/>
    <w:rsid w:val="00D77727"/>
    <w:rsid w:val="00DB0375"/>
    <w:rsid w:val="00DC080D"/>
    <w:rsid w:val="00DC6F30"/>
    <w:rsid w:val="00DE0D84"/>
    <w:rsid w:val="00DE5D00"/>
    <w:rsid w:val="00E30490"/>
    <w:rsid w:val="00E84899"/>
    <w:rsid w:val="00ED59B4"/>
    <w:rsid w:val="00F3227A"/>
    <w:rsid w:val="00F51C4B"/>
    <w:rsid w:val="00FA124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15170-6160-401E-8FE1-975D5FC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99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3C80-8872-43AF-9663-F9B821E3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4</cp:revision>
  <dcterms:created xsi:type="dcterms:W3CDTF">2021-09-30T07:12:00Z</dcterms:created>
  <dcterms:modified xsi:type="dcterms:W3CDTF">2022-11-02T05:04:00Z</dcterms:modified>
</cp:coreProperties>
</file>