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36" w:rsidRDefault="003E5236" w:rsidP="00F56146">
      <w:pPr>
        <w:shd w:val="clear" w:color="auto" w:fill="FFFFFF"/>
        <w:spacing w:before="180" w:after="180" w:line="240" w:lineRule="auto"/>
        <w:ind w:left="-510"/>
        <w:jc w:val="center"/>
        <w:rPr>
          <w:rFonts w:ascii="Times New Roman" w:hAnsi="Times New Roman" w:cs="Times New Roman"/>
          <w:b/>
          <w:sz w:val="24"/>
          <w:szCs w:val="24"/>
          <w:lang w:eastAsia="ru-RU"/>
        </w:rPr>
      </w:pPr>
    </w:p>
    <w:p w:rsidR="003100FE" w:rsidRDefault="003105DA" w:rsidP="00F56146">
      <w:pPr>
        <w:shd w:val="clear" w:color="auto" w:fill="FFFFFF"/>
        <w:spacing w:before="180" w:after="180" w:line="240" w:lineRule="auto"/>
        <w:ind w:left="-510"/>
        <w:jc w:val="center"/>
        <w:rPr>
          <w:rFonts w:ascii="Times New Roman" w:hAnsi="Times New Roman" w:cs="Times New Roman"/>
          <w:b/>
          <w:sz w:val="24"/>
          <w:szCs w:val="24"/>
          <w:lang w:eastAsia="ru-RU"/>
        </w:rPr>
      </w:pPr>
      <w:r w:rsidRPr="003105DA">
        <w:rPr>
          <w:rFonts w:ascii="Times New Roman" w:hAnsi="Times New Roman" w:cs="Times New Roman"/>
          <w:b/>
          <w:noProof/>
          <w:sz w:val="24"/>
          <w:szCs w:val="24"/>
          <w:lang w:eastAsia="ru-RU"/>
        </w:rPr>
        <w:lastRenderedPageBreak/>
        <w:drawing>
          <wp:inline distT="0" distB="0" distL="0" distR="0">
            <wp:extent cx="6962630" cy="9582149"/>
            <wp:effectExtent l="4762" t="0" r="0" b="0"/>
            <wp:docPr id="2" name="Рисунок 2" descr="C:\Users\Учитель\Desktop\скан доки\2022-11-22 0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 доки\2022-11-22 003\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970942" cy="9593588"/>
                    </a:xfrm>
                    <a:prstGeom prst="rect">
                      <a:avLst/>
                    </a:prstGeom>
                    <a:noFill/>
                    <a:ln>
                      <a:noFill/>
                    </a:ln>
                  </pic:spPr>
                </pic:pic>
              </a:graphicData>
            </a:graphic>
          </wp:inline>
        </w:drawing>
      </w:r>
      <w:bookmarkStart w:id="0" w:name="_GoBack"/>
      <w:bookmarkEnd w:id="0"/>
    </w:p>
    <w:p w:rsidR="002E15F4" w:rsidRDefault="002E15F4" w:rsidP="00F56146">
      <w:pPr>
        <w:shd w:val="clear" w:color="auto" w:fill="FFFFFF"/>
        <w:spacing w:before="180" w:after="180" w:line="240" w:lineRule="auto"/>
        <w:ind w:left="-510"/>
        <w:jc w:val="center"/>
        <w:rPr>
          <w:rFonts w:ascii="Times New Roman" w:hAnsi="Times New Roman" w:cs="Times New Roman"/>
          <w:b/>
          <w:sz w:val="24"/>
          <w:szCs w:val="24"/>
          <w:lang w:eastAsia="ru-RU"/>
        </w:rPr>
      </w:pPr>
    </w:p>
    <w:p w:rsidR="00F56146" w:rsidRPr="003100FE" w:rsidRDefault="003100FE" w:rsidP="003100FE">
      <w:pPr>
        <w:pStyle w:val="ac"/>
        <w:numPr>
          <w:ilvl w:val="0"/>
          <w:numId w:val="2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w:t>
      </w:r>
      <w:r w:rsidR="00F56146" w:rsidRPr="003100FE">
        <w:rPr>
          <w:rFonts w:ascii="Times New Roman" w:hAnsi="Times New Roman"/>
          <w:b/>
          <w:sz w:val="24"/>
          <w:szCs w:val="24"/>
          <w:lang w:eastAsia="ru-RU"/>
        </w:rPr>
        <w:t xml:space="preserve"> результат</w:t>
      </w:r>
      <w:r>
        <w:rPr>
          <w:rFonts w:ascii="Times New Roman" w:hAnsi="Times New Roman"/>
          <w:b/>
          <w:sz w:val="24"/>
          <w:szCs w:val="24"/>
          <w:lang w:eastAsia="ru-RU"/>
        </w:rPr>
        <w:t>ы</w:t>
      </w:r>
      <w:r w:rsidR="00F56146" w:rsidRPr="003100FE">
        <w:rPr>
          <w:rFonts w:ascii="Times New Roman" w:hAnsi="Times New Roman"/>
          <w:b/>
          <w:sz w:val="24"/>
          <w:szCs w:val="24"/>
          <w:lang w:eastAsia="ru-RU"/>
        </w:rPr>
        <w:t xml:space="preserve"> ос</w:t>
      </w:r>
      <w:r>
        <w:rPr>
          <w:rFonts w:ascii="Times New Roman" w:hAnsi="Times New Roman"/>
          <w:b/>
          <w:sz w:val="24"/>
          <w:szCs w:val="24"/>
          <w:lang w:eastAsia="ru-RU"/>
        </w:rPr>
        <w:t>воения учебного предмета</w:t>
      </w:r>
    </w:p>
    <w:p w:rsidR="00F56146" w:rsidRPr="00D86FB0" w:rsidRDefault="00F56146" w:rsidP="00F56146">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3100FE" w:rsidRDefault="00F56146" w:rsidP="003100FE">
      <w:pPr>
        <w:shd w:val="clear" w:color="auto" w:fill="FFFFFF"/>
        <w:spacing w:after="0" w:line="240" w:lineRule="auto"/>
        <w:ind w:firstLine="710"/>
        <w:rPr>
          <w:rFonts w:ascii="Times New Roman" w:hAnsi="Times New Roman" w:cs="Times New Roman"/>
          <w:b/>
          <w:bCs/>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r w:rsidR="003100FE" w:rsidRPr="003100FE">
        <w:rPr>
          <w:rFonts w:ascii="Times New Roman" w:hAnsi="Times New Roman" w:cs="Times New Roman"/>
          <w:b/>
          <w:bCs/>
          <w:color w:val="000000"/>
          <w:sz w:val="24"/>
          <w:szCs w:val="24"/>
          <w:lang w:eastAsia="ru-RU"/>
        </w:rPr>
        <w:t xml:space="preserve"> </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proofErr w:type="spellStart"/>
      <w:r w:rsidRPr="00D86FB0">
        <w:rPr>
          <w:rFonts w:ascii="Times New Roman" w:hAnsi="Times New Roman" w:cs="Times New Roman"/>
          <w:b/>
          <w:bCs/>
          <w:color w:val="000000"/>
          <w:sz w:val="24"/>
          <w:szCs w:val="24"/>
          <w:lang w:eastAsia="ru-RU"/>
        </w:rPr>
        <w:t>Метапредметные</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7F07" w:rsidRDefault="00617F07" w:rsidP="00617F07">
      <w:pPr>
        <w:pStyle w:val="ac"/>
        <w:numPr>
          <w:ilvl w:val="0"/>
          <w:numId w:val="23"/>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освоения учебного предмета</w:t>
      </w:r>
    </w:p>
    <w:p w:rsidR="00617F07" w:rsidRDefault="00617F07" w:rsidP="003100FE">
      <w:pPr>
        <w:shd w:val="clear" w:color="auto" w:fill="FFFFFF"/>
        <w:spacing w:after="0" w:line="240" w:lineRule="auto"/>
        <w:ind w:firstLine="710"/>
        <w:rPr>
          <w:rFonts w:ascii="Times New Roman" w:hAnsi="Times New Roman" w:cs="Times New Roman"/>
          <w:color w:val="000000"/>
          <w:sz w:val="24"/>
          <w:szCs w:val="24"/>
          <w:lang w:eastAsia="ru-RU"/>
        </w:rPr>
      </w:pP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100FE" w:rsidRPr="00D86FB0" w:rsidRDefault="003100FE" w:rsidP="003100FE">
      <w:pPr>
        <w:numPr>
          <w:ilvl w:val="0"/>
          <w:numId w:val="2"/>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проплывать учебную дистанцию вольным стилем.</w:t>
      </w:r>
    </w:p>
    <w:p w:rsidR="00F56146" w:rsidRDefault="00F56146" w:rsidP="00F56146">
      <w:pPr>
        <w:shd w:val="clear" w:color="auto" w:fill="FFFFFF"/>
        <w:spacing w:after="0" w:line="240" w:lineRule="auto"/>
        <w:ind w:firstLine="710"/>
        <w:rPr>
          <w:rFonts w:ascii="Times New Roman" w:hAnsi="Times New Roman" w:cs="Times New Roman"/>
          <w:color w:val="000000"/>
          <w:sz w:val="24"/>
          <w:szCs w:val="24"/>
          <w:lang w:eastAsia="ru-RU"/>
        </w:rPr>
      </w:pPr>
    </w:p>
    <w:p w:rsidR="00F56146" w:rsidRDefault="00F56146" w:rsidP="003100FE">
      <w:pPr>
        <w:shd w:val="clear" w:color="auto" w:fill="FFFFFF"/>
        <w:spacing w:before="180" w:after="180" w:line="240" w:lineRule="auto"/>
        <w:rPr>
          <w:rFonts w:ascii="Times New Roman" w:hAnsi="Times New Roman" w:cs="Times New Roman"/>
          <w:b/>
          <w:sz w:val="24"/>
          <w:szCs w:val="24"/>
          <w:lang w:eastAsia="ru-RU"/>
        </w:rPr>
      </w:pPr>
    </w:p>
    <w:p w:rsidR="00F56146" w:rsidRDefault="003100FE" w:rsidP="00F56146">
      <w:pPr>
        <w:shd w:val="clear" w:color="auto" w:fill="FFFFFF"/>
        <w:spacing w:before="180" w:after="18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56146" w:rsidRPr="00CA23C1">
        <w:rPr>
          <w:rFonts w:ascii="Times New Roman" w:hAnsi="Times New Roman" w:cs="Times New Roman"/>
          <w:b/>
          <w:sz w:val="24"/>
          <w:szCs w:val="24"/>
          <w:lang w:eastAsia="ru-RU"/>
        </w:rPr>
        <w:t xml:space="preserve"> Содержание учебного </w:t>
      </w:r>
      <w:r>
        <w:rPr>
          <w:rFonts w:ascii="Times New Roman" w:hAnsi="Times New Roman" w:cs="Times New Roman"/>
          <w:b/>
          <w:sz w:val="24"/>
          <w:szCs w:val="24"/>
          <w:lang w:eastAsia="ru-RU"/>
        </w:rPr>
        <w:t>предмета</w:t>
      </w: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Default="00F56146" w:rsidP="00F56146">
      <w:pPr>
        <w:spacing w:after="0" w:line="240" w:lineRule="auto"/>
        <w:ind w:firstLine="709"/>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6146" w:rsidRPr="00CA23C1" w:rsidRDefault="00F56146" w:rsidP="00F56146">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F56146" w:rsidRDefault="00F56146" w:rsidP="00F56146">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50F41" w:rsidRPr="00CA23C1" w:rsidRDefault="00450F41" w:rsidP="00F56146">
      <w:pPr>
        <w:spacing w:after="0" w:line="240" w:lineRule="auto"/>
        <w:ind w:firstLine="709"/>
        <w:jc w:val="both"/>
        <w:rPr>
          <w:rFonts w:ascii="Times New Roman" w:hAnsi="Times New Roman" w:cs="Times New Roman"/>
          <w:sz w:val="24"/>
          <w:szCs w:val="24"/>
        </w:rPr>
      </w:pPr>
    </w:p>
    <w:p w:rsidR="00450F41" w:rsidRPr="002B283F" w:rsidRDefault="00450F41" w:rsidP="0045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количества часов, от</w:t>
      </w:r>
      <w:r>
        <w:rPr>
          <w:rFonts w:ascii="Times New Roman" w:hAnsi="Times New Roman" w:cs="Times New Roman"/>
          <w:b/>
          <w:sz w:val="24"/>
          <w:szCs w:val="24"/>
        </w:rPr>
        <w:t>водимых на освоение каждой темы.</w:t>
      </w:r>
    </w:p>
    <w:p w:rsidR="00450F41" w:rsidRPr="003F503E" w:rsidRDefault="00450F41" w:rsidP="00450F41">
      <w:pPr>
        <w:spacing w:after="0" w:line="240" w:lineRule="auto"/>
        <w:rPr>
          <w:rFonts w:ascii="Times New Roman" w:hAnsi="Times New Roman" w:cs="Times New Roman"/>
          <w:sz w:val="18"/>
          <w:szCs w:val="18"/>
          <w:lang w:eastAsia="ru-RU"/>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11624"/>
      </w:tblGrid>
      <w:tr w:rsidR="00450F41" w:rsidRPr="00275219" w:rsidTr="00D932CF">
        <w:trPr>
          <w:trHeight w:val="681"/>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 xml:space="preserve">№ </w:t>
            </w:r>
            <w:proofErr w:type="spellStart"/>
            <w:r w:rsidRPr="00275219">
              <w:rPr>
                <w:rFonts w:ascii="Times New Roman" w:hAnsi="Times New Roman" w:cs="Times New Roman"/>
                <w:sz w:val="20"/>
                <w:szCs w:val="20"/>
                <w:lang w:eastAsia="ru-RU"/>
              </w:rPr>
              <w:t>пп</w:t>
            </w:r>
            <w:proofErr w:type="spellEnd"/>
          </w:p>
        </w:tc>
        <w:tc>
          <w:tcPr>
            <w:tcW w:w="1276" w:type="dxa"/>
            <w:gridSpan w:val="2"/>
          </w:tcPr>
          <w:p w:rsidR="00450F41" w:rsidRPr="00275219" w:rsidRDefault="00450F41" w:rsidP="00D932CF">
            <w:pPr>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Количество часов</w:t>
            </w:r>
          </w:p>
        </w:tc>
        <w:tc>
          <w:tcPr>
            <w:tcW w:w="11624"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Тема урока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Старт и стартовый разгон.</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proofErr w:type="gramStart"/>
            <w:r>
              <w:rPr>
                <w:rFonts w:ascii="Times New Roman" w:hAnsi="Times New Roman" w:cs="Times New Roman"/>
                <w:sz w:val="20"/>
                <w:szCs w:val="20"/>
                <w:lang w:eastAsia="ru-RU"/>
              </w:rPr>
              <w:t>и</w:t>
            </w:r>
            <w:r w:rsidRPr="00275219">
              <w:rPr>
                <w:rFonts w:ascii="Times New Roman" w:hAnsi="Times New Roman" w:cs="Times New Roman"/>
                <w:sz w:val="20"/>
                <w:szCs w:val="20"/>
                <w:lang w:eastAsia="ru-RU"/>
              </w:rPr>
              <w:t>стория  ГТО</w:t>
            </w:r>
            <w:proofErr w:type="gramEnd"/>
            <w:r>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Теория Олимпийские виды спорта.</w:t>
            </w:r>
          </w:p>
        </w:tc>
      </w:tr>
      <w:tr w:rsidR="00450F41" w:rsidRPr="00275219" w:rsidTr="00D932CF">
        <w:trPr>
          <w:trHeight w:val="424"/>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бег 60м сдача норм ГТО</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Теория Олимпийские чемпионы соотечественники. </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Старт и стартовый разгон.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Развитие выносливости.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места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Старт и стартовый разгон. Эстафеты с элементами л/атлетики.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spellStart"/>
            <w:r w:rsidRPr="00275219">
              <w:rPr>
                <w:rFonts w:ascii="Times New Roman" w:hAnsi="Times New Roman" w:cs="Times New Roman"/>
                <w:sz w:val="20"/>
                <w:szCs w:val="20"/>
                <w:lang w:eastAsia="ru-RU"/>
              </w:rPr>
              <w:t>сил.к</w:t>
            </w:r>
            <w:proofErr w:type="spell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на месте и в движении. Развитие выносливости.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w:t>
            </w:r>
            <w:proofErr w:type="gramStart"/>
            <w:r w:rsidRPr="00275219">
              <w:rPr>
                <w:rFonts w:ascii="Times New Roman" w:hAnsi="Times New Roman" w:cs="Times New Roman"/>
                <w:sz w:val="20"/>
                <w:szCs w:val="20"/>
                <w:lang w:eastAsia="ru-RU"/>
              </w:rPr>
              <w:t>скор.-</w:t>
            </w:r>
            <w:proofErr w:type="gramEnd"/>
            <w:r w:rsidRPr="00275219">
              <w:rPr>
                <w:rFonts w:ascii="Times New Roman" w:hAnsi="Times New Roman" w:cs="Times New Roman"/>
                <w:sz w:val="20"/>
                <w:szCs w:val="20"/>
                <w:lang w:eastAsia="ru-RU"/>
              </w:rPr>
              <w:t xml:space="preserve">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 xml:space="preserve">). Развитие </w:t>
            </w:r>
            <w:proofErr w:type="spellStart"/>
            <w:proofErr w:type="gramStart"/>
            <w:r w:rsidRPr="00275219">
              <w:rPr>
                <w:rFonts w:ascii="Times New Roman" w:hAnsi="Times New Roman" w:cs="Times New Roman"/>
                <w:sz w:val="20"/>
                <w:szCs w:val="20"/>
                <w:lang w:eastAsia="ru-RU"/>
              </w:rPr>
              <w:t>сил.к</w:t>
            </w:r>
            <w:proofErr w:type="spellEnd"/>
            <w:proofErr w:type="gramEnd"/>
            <w:r w:rsidRPr="00275219">
              <w:rPr>
                <w:rFonts w:ascii="Times New Roman" w:hAnsi="Times New Roman" w:cs="Times New Roman"/>
                <w:sz w:val="20"/>
                <w:szCs w:val="20"/>
                <w:lang w:eastAsia="ru-RU"/>
              </w:rPr>
              <w:t>-в (</w:t>
            </w:r>
            <w:proofErr w:type="spellStart"/>
            <w:r w:rsidRPr="00275219">
              <w:rPr>
                <w:rFonts w:ascii="Times New Roman" w:hAnsi="Times New Roman" w:cs="Times New Roman"/>
                <w:sz w:val="20"/>
                <w:szCs w:val="20"/>
                <w:lang w:eastAsia="ru-RU"/>
              </w:rPr>
              <w:t>подтяг-ние</w:t>
            </w:r>
            <w:proofErr w:type="spellEnd"/>
            <w:r w:rsidRPr="00275219">
              <w:rPr>
                <w:rFonts w:ascii="Times New Roman" w:hAnsi="Times New Roman" w:cs="Times New Roman"/>
                <w:sz w:val="20"/>
                <w:szCs w:val="20"/>
                <w:lang w:eastAsia="ru-RU"/>
              </w:rPr>
              <w:t>,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20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cs="Times New Roman"/>
                <w:sz w:val="20"/>
                <w:szCs w:val="20"/>
                <w:lang w:eastAsia="ru-RU"/>
              </w:rPr>
              <w:t xml:space="preserve"> Теория по судейству в баскетболе.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разных стойках. Учебная 2-х сторонняя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гимнастике. Строевые упражнения.  О.Р.У. Упражнения на бревне.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гибкость)</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челночный бег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r>
              <w:rPr>
                <w:rFonts w:ascii="Times New Roman" w:hAnsi="Times New Roman" w:cs="Times New Roman"/>
                <w:sz w:val="20"/>
                <w:szCs w:val="20"/>
                <w:lang w:eastAsia="ru-RU"/>
              </w:rPr>
              <w:t xml:space="preserve"> Теория по сохранению осанке.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перекладине. ОФП (прыжки, гибкость, челночный бег).</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развитию гибкости.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Поднимание туловища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Наклон из положения стоя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бревне. Упражнения на перекладине.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 ОФП (прыжки, гибкость, челночный бег).</w:t>
            </w:r>
            <w:r>
              <w:rPr>
                <w:rFonts w:ascii="Times New Roman" w:hAnsi="Times New Roman" w:cs="Times New Roman"/>
                <w:sz w:val="20"/>
                <w:szCs w:val="20"/>
                <w:lang w:eastAsia="ru-RU"/>
              </w:rPr>
              <w:t xml:space="preserve"> Теория по олимпийским чемпионам гимнастам.</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брусьях.</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перекладине.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45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w:t>
            </w:r>
            <w:proofErr w:type="gramStart"/>
            <w:r w:rsidRPr="00275219">
              <w:rPr>
                <w:rFonts w:ascii="Times New Roman" w:hAnsi="Times New Roman" w:cs="Times New Roman"/>
                <w:sz w:val="20"/>
                <w:szCs w:val="20"/>
                <w:lang w:eastAsia="ru-RU"/>
              </w:rPr>
              <w:t>подтягивание,  пресс</w:t>
            </w:r>
            <w:proofErr w:type="gram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ТБ на уроках по л/подготовке. Повороты на </w:t>
            </w:r>
            <w:proofErr w:type="gramStart"/>
            <w:r w:rsidRPr="00275219">
              <w:rPr>
                <w:rFonts w:ascii="Times New Roman" w:hAnsi="Times New Roman" w:cs="Times New Roman"/>
                <w:sz w:val="20"/>
                <w:szCs w:val="20"/>
                <w:lang w:eastAsia="ru-RU"/>
              </w:rPr>
              <w:t>месте  и</w:t>
            </w:r>
            <w:proofErr w:type="gramEnd"/>
            <w:r w:rsidRPr="00275219">
              <w:rPr>
                <w:rFonts w:ascii="Times New Roman" w:hAnsi="Times New Roman" w:cs="Times New Roman"/>
                <w:sz w:val="20"/>
                <w:szCs w:val="20"/>
                <w:lang w:eastAsia="ru-RU"/>
              </w:rPr>
              <w:t xml:space="preserve">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закаливанию.</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 сдача норм ГТО</w:t>
            </w:r>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Теория Олимпийские чемпионы по зимним видам спорта.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xml:space="preserve">. Теория по сохранению и укреплению иммунитета.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Штрафные броски. Эстафеты</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rPr>
          <w:trHeight w:val="299"/>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74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cs="Times New Roman"/>
                <w:sz w:val="20"/>
                <w:szCs w:val="20"/>
                <w:lang w:eastAsia="ru-RU"/>
              </w:rPr>
              <w:t xml:space="preserve"> Теория по судейству игры.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Штрафные броски. Учебная игра.</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450F41" w:rsidRPr="00275219" w:rsidTr="00D932CF">
        <w:trPr>
          <w:trHeight w:val="555"/>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r w:rsidRPr="00275219">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Эс</w:t>
            </w:r>
            <w:r>
              <w:rPr>
                <w:rFonts w:ascii="Times New Roman" w:hAnsi="Times New Roman" w:cs="Times New Roman"/>
                <w:sz w:val="20"/>
                <w:szCs w:val="20"/>
                <w:lang w:eastAsia="ru-RU"/>
              </w:rPr>
              <w:t>тафеты. Теория по атлетам древности.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w:t>
            </w:r>
            <w:r>
              <w:rPr>
                <w:rFonts w:ascii="Times New Roman" w:hAnsi="Times New Roman" w:cs="Times New Roman"/>
                <w:sz w:val="20"/>
                <w:szCs w:val="20"/>
                <w:lang w:eastAsia="ru-RU"/>
              </w:rPr>
              <w:t xml:space="preserve"> Эстафеты. Развитие скор.-сил. к</w:t>
            </w:r>
            <w:r w:rsidRPr="00275219">
              <w:rPr>
                <w:rFonts w:ascii="Times New Roman" w:hAnsi="Times New Roman" w:cs="Times New Roman"/>
                <w:sz w:val="20"/>
                <w:szCs w:val="20"/>
                <w:lang w:eastAsia="ru-RU"/>
              </w:rPr>
              <w:t>-в.</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Прыжки в длину с разбега.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Бег с низкого старта. Эстафеты.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 xml:space="preserve">.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летним видам Олимпийских игр.</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100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Бег 2000м сдача норм ГТО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w:t>
            </w:r>
            <w:proofErr w:type="spellStart"/>
            <w:r w:rsidRPr="00275219">
              <w:rPr>
                <w:rFonts w:ascii="Times New Roman" w:hAnsi="Times New Roman" w:cs="Times New Roman"/>
                <w:sz w:val="20"/>
                <w:szCs w:val="20"/>
                <w:lang w:eastAsia="ru-RU"/>
              </w:rPr>
              <w:t>атл</w:t>
            </w:r>
            <w:proofErr w:type="spellEnd"/>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Метание мяча. Развитие скор.-сил. К-в (прыжки, </w:t>
            </w:r>
            <w:proofErr w:type="spellStart"/>
            <w:r w:rsidRPr="00275219">
              <w:rPr>
                <w:rFonts w:ascii="Times New Roman" w:hAnsi="Times New Roman" w:cs="Times New Roman"/>
                <w:sz w:val="20"/>
                <w:szCs w:val="20"/>
                <w:lang w:eastAsia="ru-RU"/>
              </w:rPr>
              <w:t>многоскоки</w:t>
            </w:r>
            <w:proofErr w:type="spellEnd"/>
            <w:r w:rsidRPr="00275219">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45756B" w:rsidRDefault="0045756B" w:rsidP="00450F41">
      <w:pPr>
        <w:shd w:val="clear" w:color="auto" w:fill="FFFFFF"/>
        <w:spacing w:after="0" w:line="240" w:lineRule="auto"/>
      </w:pPr>
    </w:p>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0F41" w:rsidRPr="0045756B" w:rsidRDefault="00450F41" w:rsidP="0045756B">
      <w:pPr>
        <w:tabs>
          <w:tab w:val="left" w:pos="3225"/>
        </w:tabs>
        <w:rPr>
          <w:rFonts w:ascii="Times New Roman" w:hAnsi="Times New Roman"/>
          <w:sz w:val="24"/>
          <w:szCs w:val="24"/>
          <w:lang w:eastAsia="ru-RU"/>
        </w:rPr>
      </w:pPr>
    </w:p>
    <w:sectPr w:rsidR="00450F41" w:rsidRPr="0045756B" w:rsidSect="00EF3F94">
      <w:footerReference w:type="default" r:id="rId8"/>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24" w:rsidRDefault="00427624" w:rsidP="003E5236">
      <w:pPr>
        <w:spacing w:after="0" w:line="240" w:lineRule="auto"/>
      </w:pPr>
      <w:r>
        <w:separator/>
      </w:r>
    </w:p>
  </w:endnote>
  <w:endnote w:type="continuationSeparator" w:id="0">
    <w:p w:rsidR="00427624" w:rsidRDefault="00427624" w:rsidP="003E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1637"/>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3105DA">
          <w:rPr>
            <w:noProof/>
          </w:rPr>
          <w:t>3</w:t>
        </w:r>
        <w:r>
          <w:fldChar w:fldCharType="end"/>
        </w:r>
      </w:p>
    </w:sdtContent>
  </w:sdt>
  <w:p w:rsidR="00D932CF" w:rsidRDefault="00D932C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24" w:rsidRDefault="00427624" w:rsidP="003E5236">
      <w:pPr>
        <w:spacing w:after="0" w:line="240" w:lineRule="auto"/>
      </w:pPr>
      <w:r>
        <w:separator/>
      </w:r>
    </w:p>
  </w:footnote>
  <w:footnote w:type="continuationSeparator" w:id="0">
    <w:p w:rsidR="00427624" w:rsidRDefault="00427624" w:rsidP="003E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95"/>
    <w:multiLevelType w:val="hybridMultilevel"/>
    <w:tmpl w:val="A6B06076"/>
    <w:lvl w:ilvl="0" w:tplc="AB2438A6">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0349"/>
    <w:multiLevelType w:val="hybridMultilevel"/>
    <w:tmpl w:val="5BC289A6"/>
    <w:lvl w:ilvl="0" w:tplc="E13C70A8">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3"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EB28BF"/>
    <w:multiLevelType w:val="multilevel"/>
    <w:tmpl w:val="11B49B0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7"/>
  </w:num>
  <w:num w:numId="6">
    <w:abstractNumId w:val="20"/>
  </w:num>
  <w:num w:numId="7">
    <w:abstractNumId w:val="8"/>
  </w:num>
  <w:num w:numId="8">
    <w:abstractNumId w:val="9"/>
  </w:num>
  <w:num w:numId="9">
    <w:abstractNumId w:val="11"/>
  </w:num>
  <w:num w:numId="10">
    <w:abstractNumId w:val="5"/>
  </w:num>
  <w:num w:numId="11">
    <w:abstractNumId w:val="21"/>
  </w:num>
  <w:num w:numId="12">
    <w:abstractNumId w:val="12"/>
  </w:num>
  <w:num w:numId="13">
    <w:abstractNumId w:val="16"/>
  </w:num>
  <w:num w:numId="14">
    <w:abstractNumId w:val="3"/>
  </w:num>
  <w:num w:numId="15">
    <w:abstractNumId w:val="4"/>
  </w:num>
  <w:num w:numId="16">
    <w:abstractNumId w:val="19"/>
  </w:num>
  <w:num w:numId="17">
    <w:abstractNumId w:val="15"/>
  </w:num>
  <w:num w:numId="18">
    <w:abstractNumId w:val="6"/>
  </w:num>
  <w:num w:numId="19">
    <w:abstractNumId w:val="14"/>
  </w:num>
  <w:num w:numId="20">
    <w:abstractNumId w:val="13"/>
  </w:num>
  <w:num w:numId="21">
    <w:abstractNumId w:val="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0"/>
    <w:rsid w:val="00024FD0"/>
    <w:rsid w:val="00083564"/>
    <w:rsid w:val="00100DE5"/>
    <w:rsid w:val="001613A8"/>
    <w:rsid w:val="001615E6"/>
    <w:rsid w:val="001622E0"/>
    <w:rsid w:val="0019494A"/>
    <w:rsid w:val="0020504F"/>
    <w:rsid w:val="00275659"/>
    <w:rsid w:val="002A04E9"/>
    <w:rsid w:val="002E15F4"/>
    <w:rsid w:val="003100FE"/>
    <w:rsid w:val="003105DA"/>
    <w:rsid w:val="003E5236"/>
    <w:rsid w:val="004249B2"/>
    <w:rsid w:val="00427624"/>
    <w:rsid w:val="00450F41"/>
    <w:rsid w:val="0045756B"/>
    <w:rsid w:val="004C746F"/>
    <w:rsid w:val="005E1DAE"/>
    <w:rsid w:val="00612C6B"/>
    <w:rsid w:val="00617F07"/>
    <w:rsid w:val="00694DE4"/>
    <w:rsid w:val="006D3371"/>
    <w:rsid w:val="006E2F6D"/>
    <w:rsid w:val="007E2EA0"/>
    <w:rsid w:val="00803EEA"/>
    <w:rsid w:val="00822E19"/>
    <w:rsid w:val="00873356"/>
    <w:rsid w:val="009C52C4"/>
    <w:rsid w:val="00B80ED9"/>
    <w:rsid w:val="00BA40DF"/>
    <w:rsid w:val="00BE3794"/>
    <w:rsid w:val="00CC5BA1"/>
    <w:rsid w:val="00CD73A2"/>
    <w:rsid w:val="00D25DC9"/>
    <w:rsid w:val="00D34BD9"/>
    <w:rsid w:val="00D81DAD"/>
    <w:rsid w:val="00D932CF"/>
    <w:rsid w:val="00DC3638"/>
    <w:rsid w:val="00EF3F94"/>
    <w:rsid w:val="00F074C6"/>
    <w:rsid w:val="00F56146"/>
    <w:rsid w:val="00F5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F4D018-BF07-4573-868F-D3079D2C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4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header"/>
    <w:basedOn w:val="a"/>
    <w:link w:val="a5"/>
    <w:uiPriority w:val="99"/>
    <w:unhideWhenUsed/>
    <w:rsid w:val="0019494A"/>
    <w:pPr>
      <w:tabs>
        <w:tab w:val="center" w:pos="4677"/>
        <w:tab w:val="right" w:pos="9355"/>
      </w:tabs>
    </w:pPr>
    <w:rPr>
      <w:rFonts w:cs="Times New Roman"/>
    </w:rPr>
  </w:style>
  <w:style w:type="character" w:customStyle="1" w:styleId="a5">
    <w:name w:val="Верхний колонтитул Знак"/>
    <w:basedOn w:val="a0"/>
    <w:link w:val="a4"/>
    <w:uiPriority w:val="99"/>
    <w:rsid w:val="0019494A"/>
    <w:rPr>
      <w:rFonts w:ascii="Calibri" w:eastAsia="Times New Roman" w:hAnsi="Calibri" w:cs="Times New Roman"/>
    </w:rPr>
  </w:style>
  <w:style w:type="paragraph" w:styleId="a6">
    <w:name w:val="footer"/>
    <w:basedOn w:val="a"/>
    <w:link w:val="a7"/>
    <w:uiPriority w:val="99"/>
    <w:unhideWhenUsed/>
    <w:rsid w:val="0019494A"/>
    <w:pPr>
      <w:tabs>
        <w:tab w:val="center" w:pos="4677"/>
        <w:tab w:val="right" w:pos="9355"/>
      </w:tabs>
    </w:pPr>
    <w:rPr>
      <w:rFonts w:cs="Times New Roman"/>
    </w:rPr>
  </w:style>
  <w:style w:type="character" w:customStyle="1" w:styleId="a7">
    <w:name w:val="Нижний колонтитул Знак"/>
    <w:basedOn w:val="a0"/>
    <w:link w:val="a6"/>
    <w:uiPriority w:val="99"/>
    <w:rsid w:val="0019494A"/>
    <w:rPr>
      <w:rFonts w:ascii="Calibri" w:eastAsia="Times New Roman" w:hAnsi="Calibri" w:cs="Times New Roman"/>
    </w:rPr>
  </w:style>
  <w:style w:type="paragraph" w:styleId="a8">
    <w:name w:val="Balloon Text"/>
    <w:basedOn w:val="a"/>
    <w:link w:val="a9"/>
    <w:uiPriority w:val="99"/>
    <w:semiHidden/>
    <w:unhideWhenUsed/>
    <w:rsid w:val="001949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94A"/>
    <w:rPr>
      <w:rFonts w:ascii="Tahoma" w:eastAsia="Times New Roman" w:hAnsi="Tahoma" w:cs="Tahoma"/>
      <w:sz w:val="16"/>
      <w:szCs w:val="16"/>
    </w:rPr>
  </w:style>
  <w:style w:type="character" w:customStyle="1" w:styleId="aa">
    <w:name w:val="Без интервала Знак"/>
    <w:link w:val="ab"/>
    <w:uiPriority w:val="99"/>
    <w:locked/>
    <w:rsid w:val="0019494A"/>
  </w:style>
  <w:style w:type="paragraph" w:styleId="ab">
    <w:name w:val="No Spacing"/>
    <w:link w:val="aa"/>
    <w:uiPriority w:val="99"/>
    <w:qFormat/>
    <w:rsid w:val="0019494A"/>
    <w:pPr>
      <w:spacing w:after="0" w:line="240" w:lineRule="auto"/>
    </w:pPr>
  </w:style>
  <w:style w:type="paragraph" w:styleId="ac">
    <w:name w:val="List Paragraph"/>
    <w:basedOn w:val="a"/>
    <w:uiPriority w:val="99"/>
    <w:qFormat/>
    <w:rsid w:val="0019494A"/>
    <w:pPr>
      <w:ind w:left="720"/>
      <w:contextualSpacing/>
    </w:pPr>
    <w:rPr>
      <w:rFonts w:cs="Times New Roman"/>
    </w:rPr>
  </w:style>
  <w:style w:type="paragraph" w:customStyle="1" w:styleId="c11">
    <w:name w:val="c11"/>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19494A"/>
    <w:rPr>
      <w:rFonts w:ascii="Times New Roman" w:hAnsi="Times New Roman" w:cs="Times New Roman" w:hint="default"/>
    </w:rPr>
  </w:style>
  <w:style w:type="character" w:customStyle="1" w:styleId="apple-converted-space">
    <w:name w:val="apple-converted-space"/>
    <w:basedOn w:val="a0"/>
    <w:uiPriority w:val="99"/>
    <w:rsid w:val="0019494A"/>
    <w:rPr>
      <w:rFonts w:ascii="Times New Roman" w:hAnsi="Times New Roman" w:cs="Times New Roman" w:hint="default"/>
    </w:rPr>
  </w:style>
  <w:style w:type="character" w:customStyle="1" w:styleId="FontStyle163">
    <w:name w:val="Font Style163"/>
    <w:uiPriority w:val="99"/>
    <w:rsid w:val="0019494A"/>
    <w:rPr>
      <w:rFonts w:ascii="Times New Roman" w:hAnsi="Times New Roman" w:cs="Times New Roman" w:hint="default"/>
      <w:sz w:val="20"/>
    </w:rPr>
  </w:style>
  <w:style w:type="table" w:styleId="ad">
    <w:name w:val="Table Grid"/>
    <w:basedOn w:val="a1"/>
    <w:uiPriority w:val="99"/>
    <w:rsid w:val="001949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c3">
    <w:name w:val="c7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0">
    <w:name w:val="c20"/>
    <w:basedOn w:val="a0"/>
    <w:uiPriority w:val="99"/>
    <w:rsid w:val="00F56146"/>
    <w:rPr>
      <w:rFonts w:cs="Times New Roman"/>
    </w:rPr>
  </w:style>
  <w:style w:type="paragraph" w:customStyle="1" w:styleId="c5c3">
    <w:name w:val="c5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uiPriority w:val="99"/>
    <w:rsid w:val="00F56146"/>
    <w:rPr>
      <w:rFonts w:cs="Times New Roman"/>
    </w:rPr>
  </w:style>
  <w:style w:type="character" w:customStyle="1" w:styleId="c15c31">
    <w:name w:val="c15 c31"/>
    <w:basedOn w:val="a0"/>
    <w:uiPriority w:val="99"/>
    <w:rsid w:val="00F56146"/>
    <w:rPr>
      <w:rFonts w:cs="Times New Roman"/>
    </w:rPr>
  </w:style>
  <w:style w:type="character" w:customStyle="1" w:styleId="c15">
    <w:name w:val="c15"/>
    <w:basedOn w:val="a0"/>
    <w:uiPriority w:val="99"/>
    <w:rsid w:val="00F56146"/>
    <w:rPr>
      <w:rFonts w:cs="Times New Roman"/>
    </w:rPr>
  </w:style>
  <w:style w:type="paragraph" w:customStyle="1" w:styleId="c1c3">
    <w:name w:val="c1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7c33">
    <w:name w:val="c27 c33"/>
    <w:basedOn w:val="a0"/>
    <w:uiPriority w:val="99"/>
    <w:rsid w:val="00F56146"/>
    <w:rPr>
      <w:rFonts w:cs="Times New Roman"/>
    </w:rPr>
  </w:style>
  <w:style w:type="character" w:customStyle="1" w:styleId="c21">
    <w:name w:val="c21"/>
    <w:basedOn w:val="a0"/>
    <w:uiPriority w:val="99"/>
    <w:rsid w:val="00F56146"/>
    <w:rPr>
      <w:rFonts w:cs="Times New Roman"/>
    </w:rPr>
  </w:style>
  <w:style w:type="character" w:customStyle="1" w:styleId="c8">
    <w:name w:val="c8"/>
    <w:basedOn w:val="a0"/>
    <w:uiPriority w:val="99"/>
    <w:rsid w:val="00F56146"/>
    <w:rPr>
      <w:rFonts w:cs="Times New Roman"/>
    </w:rPr>
  </w:style>
  <w:style w:type="paragraph" w:customStyle="1" w:styleId="c7c18c3">
    <w:name w:val="c7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2c15">
    <w:name w:val="c32 c15"/>
    <w:basedOn w:val="a0"/>
    <w:uiPriority w:val="99"/>
    <w:rsid w:val="00F56146"/>
    <w:rPr>
      <w:rFonts w:cs="Times New Roman"/>
    </w:rPr>
  </w:style>
  <w:style w:type="paragraph" w:customStyle="1" w:styleId="c5c18c3">
    <w:name w:val="c5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styleId="ae">
    <w:name w:val="line number"/>
    <w:basedOn w:val="a0"/>
    <w:uiPriority w:val="99"/>
    <w:rsid w:val="00F56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Учитель</cp:lastModifiedBy>
  <cp:revision>4</cp:revision>
  <cp:lastPrinted>2019-11-01T06:50:00Z</cp:lastPrinted>
  <dcterms:created xsi:type="dcterms:W3CDTF">2022-11-01T07:34:00Z</dcterms:created>
  <dcterms:modified xsi:type="dcterms:W3CDTF">2022-11-22T15:11:00Z</dcterms:modified>
</cp:coreProperties>
</file>